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淮南市财政局淮南市机关事务管理局关于落实省政府加强疫情防控加快推进企业复工复产有关政策措施减免中小微企业（含个体工商户)房租政策有关事项的通知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淮财资〔2020〕51号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市直有关部门、单位：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为贯彻落实好《安徽省人民政府办公厅关于印发应对新型冠状病毒肺炎疫情若干政策措施的通知》（皖政办明电〔2020〕6号）中的行政事业单位房产租金减免政策，现结合我市实际，就有关事项通知如下：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lang w:val="en-US" w:eastAsia="zh-CN"/>
        </w:rPr>
        <w:t>一、政策适用范围。</w:t>
      </w:r>
      <w:r>
        <w:rPr>
          <w:rFonts w:hint="default" w:ascii="Times New Roman" w:hAnsi="Times New Roman" w:eastAsia="方正仿宋_GBK" w:cs="Times New Roman"/>
          <w:sz w:val="32"/>
          <w:szCs w:val="32"/>
          <w:lang w:val="en-US" w:eastAsia="zh-CN"/>
        </w:rPr>
        <w:t>将房屋出租给中小微企业（含个体工商户）的市直行政事业单位。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lang w:val="en-US" w:eastAsia="zh-CN"/>
        </w:rPr>
        <w:t>二、出租房屋范围。</w:t>
      </w:r>
      <w:r>
        <w:rPr>
          <w:rFonts w:hint="default" w:ascii="Times New Roman" w:hAnsi="Times New Roman" w:eastAsia="方正仿宋_GBK" w:cs="Times New Roman"/>
          <w:sz w:val="32"/>
          <w:szCs w:val="32"/>
          <w:lang w:val="en-US" w:eastAsia="zh-CN"/>
        </w:rPr>
        <w:t>市直行政事业单位所有或虽未办理权属登记但实际占有、使用和管理，并对外出租的办公用房、经营性用房和场地等各类房产。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lang w:val="en-US" w:eastAsia="zh-CN"/>
        </w:rPr>
        <w:t>三、租金减免对象。</w:t>
      </w:r>
      <w:r>
        <w:rPr>
          <w:rFonts w:hint="default" w:ascii="Times New Roman" w:hAnsi="Times New Roman" w:eastAsia="方正仿宋_GBK" w:cs="Times New Roman"/>
          <w:sz w:val="32"/>
          <w:szCs w:val="32"/>
          <w:lang w:val="en-US" w:eastAsia="zh-CN"/>
        </w:rPr>
        <w:t>承租市直行政事业单位房产的中小微企业（含个体工商户）。出租单位应根据《工业和信息化部 国家统计局国家发展和改革委员会 财政部关于印发中小企业划型标准规定的通知 》（工信部联企业〔2011〕300号）规定的中小微企业标准，对承租企业进行资格确认。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lang w:val="en-US" w:eastAsia="zh-CN"/>
        </w:rPr>
        <w:t>四、租金减免时段。</w:t>
      </w:r>
      <w:r>
        <w:rPr>
          <w:rFonts w:hint="default" w:ascii="Times New Roman" w:hAnsi="Times New Roman" w:eastAsia="方正仿宋_GBK" w:cs="Times New Roman"/>
          <w:sz w:val="32"/>
          <w:szCs w:val="32"/>
          <w:lang w:val="en-US" w:eastAsia="zh-CN"/>
        </w:rPr>
        <w:t>免收2020年2月、3月和4月的租金。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lang w:val="en-US" w:eastAsia="zh-CN"/>
        </w:rPr>
        <w:t>五、简化办理程序。</w:t>
      </w:r>
      <w:r>
        <w:rPr>
          <w:rFonts w:hint="default" w:ascii="Times New Roman" w:hAnsi="Times New Roman" w:eastAsia="方正仿宋_GBK" w:cs="Times New Roman"/>
          <w:sz w:val="32"/>
          <w:szCs w:val="32"/>
          <w:lang w:val="en-US" w:eastAsia="zh-CN"/>
        </w:rPr>
        <w:t>对符合减免条件的，出租单位向承租方出具减免证明，租金减免后承租方主要负责人在减免证明上签字确认（承租企业需加盖单位公章）。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lang w:val="en-US" w:eastAsia="zh-CN"/>
        </w:rPr>
        <w:t>六、灵活减免方式。</w:t>
      </w:r>
      <w:r>
        <w:rPr>
          <w:rFonts w:hint="default" w:ascii="Times New Roman" w:hAnsi="Times New Roman" w:eastAsia="方正仿宋_GBK" w:cs="Times New Roman"/>
          <w:sz w:val="32"/>
          <w:szCs w:val="32"/>
          <w:lang w:val="en-US" w:eastAsia="zh-CN"/>
        </w:rPr>
        <w:t>已支付租金的，承租方凭减免证明可以在下一年度租金中予以扣减。未支付租金的，直接从本年度租金中予以扣减。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lang w:val="en-US" w:eastAsia="zh-CN"/>
        </w:rPr>
        <w:t>七、及时报送减免情况。</w:t>
      </w:r>
      <w:r>
        <w:rPr>
          <w:rFonts w:hint="default" w:ascii="Times New Roman" w:hAnsi="Times New Roman" w:eastAsia="方正仿宋_GBK" w:cs="Times New Roman"/>
          <w:sz w:val="32"/>
          <w:szCs w:val="32"/>
          <w:lang w:val="en-US" w:eastAsia="zh-CN"/>
        </w:rPr>
        <w:t>各有关部门应建立动态管理机制，自本通知印发之日起，每周四前将本部门所属单位租金减免政策执行情况按附表格式填列后，依据淮财资〔2020〕32号文件有关规定，报至相应审批部门（市财政局或市机关事务管理）。并于4月底前，将本部门所有租金减免情况按附表格式汇总后，报至相应审批部门，减免证明复印件一并报送备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lang w:val="en-US" w:eastAsia="zh-CN"/>
        </w:rPr>
        <w:t>八、做好政策落实工作。</w:t>
      </w:r>
      <w:r>
        <w:rPr>
          <w:rFonts w:hint="default" w:ascii="Times New Roman" w:hAnsi="Times New Roman" w:eastAsia="方正仿宋_GBK" w:cs="Times New Roman"/>
          <w:sz w:val="32"/>
          <w:szCs w:val="32"/>
          <w:lang w:val="en-US" w:eastAsia="zh-CN"/>
        </w:rPr>
        <w:t>各有关部门要提高政治站位，加强对所属单位的监督指导。各单位要对减免政策及时宣传到位，加快落地实施。市财政局、市机关事务管理局将根据淮财资〔2020〕32号文件分工规定，对政策执行情况进行全面监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lang w:val="en-US" w:eastAsia="zh-CN"/>
        </w:rPr>
        <w:t>九、本通知由市财政局、市机关事务管理局负责具体解释。</w:t>
      </w:r>
      <w:r>
        <w:rPr>
          <w:rFonts w:hint="default" w:ascii="Times New Roman" w:hAnsi="Times New Roman" w:eastAsia="方正仿宋_GBK" w:cs="Times New Roman"/>
          <w:sz w:val="32"/>
          <w:szCs w:val="32"/>
          <w:lang w:val="en-US" w:eastAsia="zh-CN"/>
        </w:rPr>
        <w:t>联系人：郑义军（市财政局）、范明星（市机关事务管理局），电话：6667723、6678536。</w:t>
      </w:r>
    </w:p>
    <w:p>
      <w:pPr>
        <w:keepNext w:val="0"/>
        <w:keepLines w:val="0"/>
        <w:pageBreakBefore w:val="0"/>
        <w:widowControl w:val="0"/>
        <w:kinsoku/>
        <w:wordWrap/>
        <w:overflowPunct/>
        <w:topLinePunct w:val="0"/>
        <w:autoSpaceDE/>
        <w:autoSpaceDN/>
        <w:bidi w:val="0"/>
        <w:adjustRightInd/>
        <w:snapToGrid/>
        <w:spacing w:line="590" w:lineRule="exact"/>
        <w:ind w:right="420" w:rightChars="200" w:firstLine="640" w:firstLineChars="200"/>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420" w:rightChars="200" w:firstLine="640" w:firstLineChars="200"/>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市财政局         市机关事务管理局</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sz w:val="32"/>
          <w:szCs w:val="32"/>
          <w:lang w:val="en-US" w:eastAsia="zh-CN"/>
        </w:rPr>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2020年3月1</w:t>
      </w:r>
      <w:r>
        <w:rPr>
          <w:rFonts w:hint="eastAsia" w:ascii="Times New Roman" w:hAnsi="Times New Roman" w:eastAsia="方正仿宋_GBK" w:cs="Times New Roman"/>
          <w:sz w:val="32"/>
          <w:szCs w:val="32"/>
          <w:lang w:val="en-US" w:eastAsia="zh-CN"/>
        </w:rPr>
        <w:t>6日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i w:val="0"/>
          <w:iCs w:val="0"/>
          <w:caps w:val="0"/>
          <w:color w:val="333333"/>
          <w:spacing w:val="0"/>
          <w:sz w:val="31"/>
          <w:szCs w:val="31"/>
        </w:rPr>
      </w:pPr>
      <w:r>
        <w:rPr>
          <w:rFonts w:hint="default" w:ascii="方正黑体_GBK" w:hAnsi="方正黑体_GBK" w:eastAsia="方正黑体_GBK" w:cs="方正黑体_GBK"/>
          <w:kern w:val="0"/>
          <w:sz w:val="32"/>
          <w:szCs w:val="32"/>
          <w:shd w:val="clear" w:color="auto" w:fill="FFFFFF"/>
          <w:lang w:val="en-US" w:eastAsia="zh-CN" w:bidi="ar-SA"/>
        </w:rPr>
        <w:t>附件：市直行政事业单位减免租金政策执行情况表</w:t>
      </w:r>
    </w:p>
    <w:tbl>
      <w:tblPr>
        <w:tblStyle w:val="8"/>
        <w:tblW w:w="132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31"/>
        <w:gridCol w:w="1089"/>
        <w:gridCol w:w="1019"/>
        <w:gridCol w:w="1438"/>
        <w:gridCol w:w="1678"/>
        <w:gridCol w:w="1543"/>
        <w:gridCol w:w="1259"/>
        <w:gridCol w:w="1333"/>
        <w:gridCol w:w="1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3244" w:type="dxa"/>
            <w:gridSpan w:val="9"/>
            <w:tcBorders>
              <w:top w:val="nil"/>
              <w:left w:val="nil"/>
              <w:bottom w:val="nil"/>
              <w:right w:val="nil"/>
            </w:tcBorders>
            <w:shd w:val="clear" w:color="auto" w:fill="auto"/>
            <w:noWrap/>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atLeast"/>
              <w:ind w:left="0" w:right="0" w:firstLine="880" w:firstLineChars="200"/>
              <w:jc w:val="center"/>
              <w:rPr>
                <w:rFonts w:hint="default" w:ascii="Times New Roman" w:hAnsi="Times New Roman" w:cs="Times New Roman"/>
              </w:rPr>
            </w:pPr>
            <w:r>
              <w:rPr>
                <w:rFonts w:hint="default" w:ascii="Times New Roman" w:hAnsi="Times New Roman" w:eastAsia="方正小标宋_GBK" w:cs="Times New Roman"/>
                <w:sz w:val="44"/>
                <w:szCs w:val="44"/>
                <w:shd w:val="clear" w:fill="FFFFFF"/>
              </w:rPr>
              <w:t>市直行政事业单位减免租金政策执行情况表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2531"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left"/>
              <w:textAlignment w:val="center"/>
              <w:rPr>
                <w:rFonts w:hint="default" w:ascii="Times New Roman" w:hAnsi="Times New Roman" w:cs="Times New Roman"/>
              </w:rPr>
            </w:pPr>
            <w:r>
              <w:rPr>
                <w:rFonts w:hint="default" w:ascii="Times New Roman" w:hAnsi="Times New Roman" w:eastAsia="方正仿宋_GBK" w:cs="Times New Roman"/>
                <w:i w:val="0"/>
                <w:iCs w:val="0"/>
                <w:color w:val="000000"/>
                <w:kern w:val="0"/>
                <w:sz w:val="24"/>
                <w:szCs w:val="24"/>
                <w:lang w:val="en-US" w:eastAsia="zh-CN" w:bidi="ar"/>
              </w:rPr>
              <w:t>主管部门：</w:t>
            </w:r>
            <w:r>
              <w:rPr>
                <w:rFonts w:hint="default" w:ascii="Times New Roman" w:hAnsi="Times New Roman" w:eastAsia="方正仿宋_GBK" w:cs="Times New Roman"/>
                <w:color w:val="000000"/>
                <w:kern w:val="0"/>
                <w:sz w:val="24"/>
                <w:szCs w:val="24"/>
                <w:lang w:val="en-US" w:eastAsia="zh-CN" w:bidi="ar"/>
              </w:rPr>
              <w:t>   （签章）</w:t>
            </w:r>
          </w:p>
        </w:tc>
        <w:tc>
          <w:tcPr>
            <w:tcW w:w="1089"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24"/>
                <w:szCs w:val="24"/>
                <w:lang w:val="en-US" w:eastAsia="zh-CN" w:bidi="ar"/>
              </w:rPr>
              <w:t> </w:t>
            </w:r>
          </w:p>
        </w:tc>
        <w:tc>
          <w:tcPr>
            <w:tcW w:w="1019"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24"/>
                <w:szCs w:val="24"/>
                <w:lang w:val="en-US" w:eastAsia="zh-CN" w:bidi="ar"/>
              </w:rPr>
              <w:t> </w:t>
            </w:r>
          </w:p>
        </w:tc>
        <w:tc>
          <w:tcPr>
            <w:tcW w:w="1438"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24"/>
                <w:szCs w:val="24"/>
                <w:lang w:val="en-US" w:eastAsia="zh-CN" w:bidi="ar"/>
              </w:rPr>
              <w:t> </w:t>
            </w:r>
          </w:p>
        </w:tc>
        <w:tc>
          <w:tcPr>
            <w:tcW w:w="1678"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24"/>
                <w:szCs w:val="24"/>
                <w:lang w:val="en-US" w:eastAsia="zh-CN" w:bidi="ar"/>
              </w:rPr>
              <w:t> </w:t>
            </w:r>
          </w:p>
        </w:tc>
        <w:tc>
          <w:tcPr>
            <w:tcW w:w="1543"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24"/>
                <w:szCs w:val="24"/>
                <w:lang w:val="en-US" w:eastAsia="zh-CN" w:bidi="ar"/>
              </w:rPr>
              <w:t> </w:t>
            </w:r>
          </w:p>
        </w:tc>
        <w:tc>
          <w:tcPr>
            <w:tcW w:w="1259"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24"/>
                <w:szCs w:val="24"/>
                <w:lang w:val="en-US" w:eastAsia="zh-CN" w:bidi="ar"/>
              </w:rPr>
              <w:t> </w:t>
            </w:r>
          </w:p>
        </w:tc>
        <w:tc>
          <w:tcPr>
            <w:tcW w:w="2687" w:type="dxa"/>
            <w:gridSpan w:val="2"/>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center"/>
              <w:rPr>
                <w:rFonts w:hint="default" w:ascii="Times New Roman" w:hAnsi="Times New Roman" w:cs="Times New Roman"/>
              </w:rPr>
            </w:pPr>
            <w:r>
              <w:rPr>
                <w:rFonts w:hint="default" w:ascii="Times New Roman" w:hAnsi="Times New Roman" w:eastAsia="方正仿宋_GBK" w:cs="Times New Roman"/>
                <w:i w:val="0"/>
                <w:iCs w:val="0"/>
                <w:color w:val="000000"/>
                <w:kern w:val="0"/>
                <w:sz w:val="24"/>
                <w:szCs w:val="24"/>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3" w:hRule="atLeast"/>
        </w:trPr>
        <w:tc>
          <w:tcPr>
            <w:tcW w:w="2531" w:type="dxa"/>
            <w:tcBorders>
              <w:top w:val="single" w:color="000000" w:sz="8" w:space="0"/>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32"/>
                <w:szCs w:val="32"/>
                <w:lang w:val="en-US" w:eastAsia="zh-CN" w:bidi="ar"/>
              </w:rPr>
              <w:t> </w:t>
            </w:r>
          </w:p>
        </w:tc>
        <w:tc>
          <w:tcPr>
            <w:tcW w:w="1089" w:type="dxa"/>
            <w:tcBorders>
              <w:top w:val="single" w:color="000000" w:sz="8"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before="225" w:after="225" w:line="300" w:lineRule="exact"/>
              <w:jc w:val="center"/>
              <w:rPr>
                <w:rFonts w:hint="default" w:ascii="方正仿宋_GBK" w:hAnsi="方正仿宋_GBK" w:eastAsia="方正仿宋_GBK" w:cs="方正仿宋_GBK"/>
                <w:color w:val="333333"/>
                <w:kern w:val="0"/>
                <w:sz w:val="24"/>
              </w:rPr>
            </w:pPr>
            <w:r>
              <w:rPr>
                <w:rFonts w:hint="default" w:ascii="方正仿宋_GBK" w:hAnsi="方正仿宋_GBK" w:eastAsia="方正仿宋_GBK" w:cs="方正仿宋_GBK"/>
                <w:color w:val="333333"/>
                <w:kern w:val="0"/>
                <w:sz w:val="24"/>
                <w:lang w:val="en-US" w:eastAsia="zh-CN"/>
              </w:rPr>
              <w:t>出租单位</w:t>
            </w:r>
          </w:p>
        </w:tc>
        <w:tc>
          <w:tcPr>
            <w:tcW w:w="1019" w:type="dxa"/>
            <w:tcBorders>
              <w:top w:val="single" w:color="000000" w:sz="8"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before="225" w:after="225" w:line="300" w:lineRule="exact"/>
              <w:jc w:val="center"/>
              <w:rPr>
                <w:rFonts w:hint="default" w:ascii="方正仿宋_GBK" w:hAnsi="方正仿宋_GBK" w:eastAsia="方正仿宋_GBK" w:cs="方正仿宋_GBK"/>
                <w:color w:val="333333"/>
                <w:kern w:val="0"/>
                <w:sz w:val="24"/>
              </w:rPr>
            </w:pPr>
            <w:r>
              <w:rPr>
                <w:rFonts w:hint="default" w:ascii="方正仿宋_GBK" w:hAnsi="方正仿宋_GBK" w:eastAsia="方正仿宋_GBK" w:cs="方正仿宋_GBK"/>
                <w:color w:val="333333"/>
                <w:kern w:val="0"/>
                <w:sz w:val="24"/>
                <w:lang w:val="en-US" w:eastAsia="zh-CN"/>
              </w:rPr>
              <w:t>租赁单位</w:t>
            </w:r>
          </w:p>
        </w:tc>
        <w:tc>
          <w:tcPr>
            <w:tcW w:w="1438" w:type="dxa"/>
            <w:tcBorders>
              <w:top w:val="single" w:color="000000" w:sz="8"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before="225" w:after="225" w:line="300" w:lineRule="exact"/>
              <w:jc w:val="center"/>
              <w:rPr>
                <w:rFonts w:hint="default" w:ascii="方正仿宋_GBK" w:hAnsi="方正仿宋_GBK" w:eastAsia="方正仿宋_GBK" w:cs="方正仿宋_GBK"/>
                <w:color w:val="333333"/>
                <w:kern w:val="0"/>
                <w:sz w:val="24"/>
              </w:rPr>
            </w:pPr>
            <w:r>
              <w:rPr>
                <w:rFonts w:hint="default" w:ascii="方正仿宋_GBK" w:hAnsi="方正仿宋_GBK" w:eastAsia="方正仿宋_GBK" w:cs="方正仿宋_GBK"/>
                <w:color w:val="333333"/>
                <w:kern w:val="0"/>
                <w:sz w:val="24"/>
                <w:lang w:val="en-US" w:eastAsia="zh-CN"/>
              </w:rPr>
              <w:t>出租房屋座落</w:t>
            </w:r>
          </w:p>
        </w:tc>
        <w:tc>
          <w:tcPr>
            <w:tcW w:w="1678" w:type="dxa"/>
            <w:tcBorders>
              <w:top w:val="single" w:color="000000" w:sz="8"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before="225" w:after="225" w:line="300" w:lineRule="exact"/>
              <w:jc w:val="center"/>
              <w:rPr>
                <w:rFonts w:hint="default" w:ascii="方正仿宋_GBK" w:hAnsi="方正仿宋_GBK" w:eastAsia="方正仿宋_GBK" w:cs="方正仿宋_GBK"/>
                <w:color w:val="333333"/>
                <w:kern w:val="0"/>
                <w:sz w:val="24"/>
              </w:rPr>
            </w:pPr>
            <w:r>
              <w:rPr>
                <w:rFonts w:hint="default" w:ascii="方正仿宋_GBK" w:hAnsi="方正仿宋_GBK" w:eastAsia="方正仿宋_GBK" w:cs="方正仿宋_GBK"/>
                <w:color w:val="333333"/>
                <w:kern w:val="0"/>
                <w:sz w:val="24"/>
                <w:lang w:val="en-US" w:eastAsia="zh-CN"/>
              </w:rPr>
              <w:t>出租年限</w:t>
            </w:r>
          </w:p>
        </w:tc>
        <w:tc>
          <w:tcPr>
            <w:tcW w:w="1543" w:type="dxa"/>
            <w:tcBorders>
              <w:top w:val="single" w:color="000000" w:sz="8"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before="225" w:after="225" w:line="300" w:lineRule="exact"/>
              <w:jc w:val="center"/>
              <w:rPr>
                <w:rFonts w:hint="default" w:ascii="方正仿宋_GBK" w:hAnsi="方正仿宋_GBK" w:eastAsia="方正仿宋_GBK" w:cs="方正仿宋_GBK"/>
                <w:color w:val="333333"/>
                <w:kern w:val="0"/>
                <w:sz w:val="24"/>
              </w:rPr>
            </w:pPr>
            <w:r>
              <w:rPr>
                <w:rFonts w:hint="default" w:ascii="方正仿宋_GBK" w:hAnsi="方正仿宋_GBK" w:eastAsia="方正仿宋_GBK" w:cs="方正仿宋_GBK"/>
                <w:color w:val="333333"/>
                <w:kern w:val="0"/>
                <w:sz w:val="24"/>
                <w:lang w:val="en-US" w:eastAsia="zh-CN"/>
              </w:rPr>
              <w:t>出租面积</w:t>
            </w:r>
          </w:p>
        </w:tc>
        <w:tc>
          <w:tcPr>
            <w:tcW w:w="1259" w:type="dxa"/>
            <w:tcBorders>
              <w:top w:val="single" w:color="000000" w:sz="8"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before="225" w:after="225" w:line="300" w:lineRule="exact"/>
              <w:jc w:val="center"/>
              <w:rPr>
                <w:rFonts w:hint="default" w:ascii="方正仿宋_GBK" w:hAnsi="方正仿宋_GBK" w:eastAsia="方正仿宋_GBK" w:cs="方正仿宋_GBK"/>
                <w:color w:val="333333"/>
                <w:kern w:val="0"/>
                <w:sz w:val="24"/>
              </w:rPr>
            </w:pPr>
            <w:r>
              <w:rPr>
                <w:rFonts w:hint="default" w:ascii="方正仿宋_GBK" w:hAnsi="方正仿宋_GBK" w:eastAsia="方正仿宋_GBK" w:cs="方正仿宋_GBK"/>
                <w:color w:val="333333"/>
                <w:kern w:val="0"/>
                <w:sz w:val="24"/>
                <w:lang w:val="en-US" w:eastAsia="zh-CN"/>
              </w:rPr>
              <w:t>原出租金额</w:t>
            </w:r>
          </w:p>
        </w:tc>
        <w:tc>
          <w:tcPr>
            <w:tcW w:w="1333"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spacing w:before="225" w:after="225" w:line="300" w:lineRule="exact"/>
              <w:jc w:val="center"/>
              <w:rPr>
                <w:rFonts w:hint="default" w:ascii="方正仿宋_GBK" w:hAnsi="方正仿宋_GBK" w:eastAsia="方正仿宋_GBK" w:cs="方正仿宋_GBK"/>
                <w:color w:val="333333"/>
                <w:kern w:val="0"/>
                <w:sz w:val="24"/>
              </w:rPr>
            </w:pPr>
            <w:r>
              <w:rPr>
                <w:rFonts w:hint="default" w:ascii="方正仿宋_GBK" w:hAnsi="方正仿宋_GBK" w:eastAsia="方正仿宋_GBK" w:cs="方正仿宋_GBK"/>
                <w:color w:val="333333"/>
                <w:kern w:val="0"/>
                <w:sz w:val="24"/>
                <w:lang w:val="en-US" w:eastAsia="zh-CN"/>
              </w:rPr>
              <w:t>减免金额（2、3、4月）合计</w:t>
            </w:r>
          </w:p>
        </w:tc>
        <w:tc>
          <w:tcPr>
            <w:tcW w:w="1354" w:type="dxa"/>
            <w:tcBorders>
              <w:top w:val="single" w:color="000000" w:sz="8"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before="225" w:after="225" w:line="300" w:lineRule="exact"/>
              <w:jc w:val="center"/>
              <w:rPr>
                <w:rFonts w:hint="default" w:ascii="方正仿宋_GBK" w:hAnsi="方正仿宋_GBK" w:eastAsia="方正仿宋_GBK" w:cs="方正仿宋_GBK"/>
                <w:color w:val="333333"/>
                <w:kern w:val="0"/>
                <w:sz w:val="24"/>
              </w:rPr>
            </w:pPr>
            <w:r>
              <w:rPr>
                <w:rFonts w:hint="default" w:ascii="方正仿宋_GBK" w:hAnsi="方正仿宋_GBK" w:eastAsia="方正仿宋_GBK" w:cs="方正仿宋_GBK"/>
                <w:color w:val="333333"/>
                <w:kern w:val="0"/>
                <w:sz w:val="24"/>
                <w:lang w:val="en-US" w:eastAsia="zh-CN"/>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6" w:hRule="atLeast"/>
        </w:trPr>
        <w:tc>
          <w:tcPr>
            <w:tcW w:w="2531" w:type="dxa"/>
            <w:vMerge w:val="restart"/>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pPr>
              <w:spacing w:line="300" w:lineRule="exact"/>
              <w:jc w:val="center"/>
              <w:rPr>
                <w:rFonts w:hint="default" w:ascii="方正仿宋_GBK" w:hAnsi="方正仿宋_GBK" w:eastAsia="方正仿宋_GBK" w:cs="方正仿宋_GBK"/>
                <w:color w:val="000000"/>
                <w:kern w:val="0"/>
                <w:szCs w:val="21"/>
              </w:rPr>
            </w:pPr>
            <w:r>
              <w:rPr>
                <w:rFonts w:hint="default" w:ascii="方正仿宋_GBK" w:hAnsi="方正仿宋_GBK" w:eastAsia="方正仿宋_GBK" w:cs="方正仿宋_GBK"/>
                <w:color w:val="000000"/>
                <w:kern w:val="0"/>
                <w:szCs w:val="21"/>
                <w:lang w:val="en-US" w:eastAsia="zh-CN"/>
              </w:rPr>
              <w:t>行政单位</w:t>
            </w:r>
          </w:p>
        </w:tc>
        <w:tc>
          <w:tcPr>
            <w:tcW w:w="1089"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32"/>
                <w:szCs w:val="32"/>
                <w:lang w:val="en-US" w:eastAsia="zh-CN" w:bidi="ar"/>
              </w:rPr>
              <w:t> </w:t>
            </w:r>
          </w:p>
        </w:tc>
        <w:tc>
          <w:tcPr>
            <w:tcW w:w="1019"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32"/>
                <w:szCs w:val="32"/>
                <w:lang w:val="en-US" w:eastAsia="zh-CN" w:bidi="ar"/>
              </w:rPr>
              <w:t> </w:t>
            </w:r>
          </w:p>
        </w:tc>
        <w:tc>
          <w:tcPr>
            <w:tcW w:w="1438"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32"/>
                <w:szCs w:val="32"/>
                <w:lang w:val="en-US" w:eastAsia="zh-CN" w:bidi="ar"/>
              </w:rPr>
              <w:t> </w:t>
            </w:r>
          </w:p>
        </w:tc>
        <w:tc>
          <w:tcPr>
            <w:tcW w:w="1678"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32"/>
                <w:szCs w:val="32"/>
                <w:lang w:val="en-US" w:eastAsia="zh-CN" w:bidi="ar"/>
              </w:rPr>
              <w:t> </w:t>
            </w:r>
          </w:p>
        </w:tc>
        <w:tc>
          <w:tcPr>
            <w:tcW w:w="154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32"/>
                <w:szCs w:val="32"/>
                <w:lang w:val="en-US" w:eastAsia="zh-CN" w:bidi="ar"/>
              </w:rPr>
              <w:t> </w:t>
            </w:r>
          </w:p>
        </w:tc>
        <w:tc>
          <w:tcPr>
            <w:tcW w:w="1259"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32"/>
                <w:szCs w:val="32"/>
                <w:lang w:val="en-US" w:eastAsia="zh-CN" w:bidi="ar"/>
              </w:rPr>
              <w:t> </w:t>
            </w:r>
          </w:p>
        </w:tc>
        <w:tc>
          <w:tcPr>
            <w:tcW w:w="133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32"/>
                <w:szCs w:val="32"/>
                <w:lang w:val="en-US" w:eastAsia="zh-CN" w:bidi="ar"/>
              </w:rPr>
              <w:t> </w:t>
            </w:r>
          </w:p>
        </w:tc>
        <w:tc>
          <w:tcPr>
            <w:tcW w:w="1354"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32"/>
                <w:szCs w:val="3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6" w:hRule="atLeast"/>
        </w:trPr>
        <w:tc>
          <w:tcPr>
            <w:tcW w:w="2531" w:type="dxa"/>
            <w:vMerge w:val="continue"/>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pPr>
              <w:spacing w:line="300" w:lineRule="exact"/>
              <w:jc w:val="center"/>
              <w:rPr>
                <w:rFonts w:hint="default" w:ascii="方正仿宋_GBK" w:hAnsi="方正仿宋_GBK" w:eastAsia="方正仿宋_GBK" w:cs="方正仿宋_GBK"/>
                <w:color w:val="000000"/>
                <w:kern w:val="0"/>
                <w:szCs w:val="21"/>
              </w:rPr>
            </w:pPr>
          </w:p>
        </w:tc>
        <w:tc>
          <w:tcPr>
            <w:tcW w:w="1089"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32"/>
                <w:szCs w:val="32"/>
                <w:lang w:val="en-US" w:eastAsia="zh-CN" w:bidi="ar"/>
              </w:rPr>
              <w:t> </w:t>
            </w:r>
          </w:p>
        </w:tc>
        <w:tc>
          <w:tcPr>
            <w:tcW w:w="1019"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32"/>
                <w:szCs w:val="32"/>
                <w:lang w:val="en-US" w:eastAsia="zh-CN" w:bidi="ar"/>
              </w:rPr>
              <w:t> </w:t>
            </w:r>
          </w:p>
        </w:tc>
        <w:tc>
          <w:tcPr>
            <w:tcW w:w="1438"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32"/>
                <w:szCs w:val="32"/>
                <w:lang w:val="en-US" w:eastAsia="zh-CN" w:bidi="ar"/>
              </w:rPr>
              <w:t> </w:t>
            </w:r>
          </w:p>
        </w:tc>
        <w:tc>
          <w:tcPr>
            <w:tcW w:w="1678"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32"/>
                <w:szCs w:val="32"/>
                <w:lang w:val="en-US" w:eastAsia="zh-CN" w:bidi="ar"/>
              </w:rPr>
              <w:t> </w:t>
            </w:r>
          </w:p>
        </w:tc>
        <w:tc>
          <w:tcPr>
            <w:tcW w:w="154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32"/>
                <w:szCs w:val="32"/>
                <w:lang w:val="en-US" w:eastAsia="zh-CN" w:bidi="ar"/>
              </w:rPr>
              <w:t> </w:t>
            </w:r>
          </w:p>
        </w:tc>
        <w:tc>
          <w:tcPr>
            <w:tcW w:w="1259"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32"/>
                <w:szCs w:val="32"/>
                <w:lang w:val="en-US" w:eastAsia="zh-CN" w:bidi="ar"/>
              </w:rPr>
              <w:t> </w:t>
            </w:r>
          </w:p>
        </w:tc>
        <w:tc>
          <w:tcPr>
            <w:tcW w:w="133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32"/>
                <w:szCs w:val="32"/>
                <w:lang w:val="en-US" w:eastAsia="zh-CN" w:bidi="ar"/>
              </w:rPr>
              <w:t> </w:t>
            </w:r>
          </w:p>
        </w:tc>
        <w:tc>
          <w:tcPr>
            <w:tcW w:w="1354"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32"/>
                <w:szCs w:val="3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2531" w:type="dxa"/>
            <w:vMerge w:val="restart"/>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pPr>
              <w:spacing w:line="300" w:lineRule="exact"/>
              <w:jc w:val="center"/>
              <w:rPr>
                <w:rFonts w:hint="default" w:ascii="方正仿宋_GBK" w:hAnsi="方正仿宋_GBK" w:eastAsia="方正仿宋_GBK" w:cs="方正仿宋_GBK"/>
                <w:color w:val="000000"/>
                <w:kern w:val="0"/>
                <w:szCs w:val="21"/>
              </w:rPr>
            </w:pPr>
            <w:r>
              <w:rPr>
                <w:rFonts w:hint="default" w:ascii="方正仿宋_GBK" w:hAnsi="方正仿宋_GBK" w:eastAsia="方正仿宋_GBK" w:cs="方正仿宋_GBK"/>
                <w:color w:val="000000"/>
                <w:kern w:val="0"/>
                <w:szCs w:val="21"/>
                <w:lang w:val="en-US" w:eastAsia="zh-CN"/>
              </w:rPr>
              <w:t>事业单位</w:t>
            </w:r>
          </w:p>
        </w:tc>
        <w:tc>
          <w:tcPr>
            <w:tcW w:w="1089"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32"/>
                <w:szCs w:val="32"/>
                <w:lang w:val="en-US" w:eastAsia="zh-CN" w:bidi="ar"/>
              </w:rPr>
              <w:t> </w:t>
            </w:r>
          </w:p>
        </w:tc>
        <w:tc>
          <w:tcPr>
            <w:tcW w:w="1019"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32"/>
                <w:szCs w:val="32"/>
                <w:lang w:val="en-US" w:eastAsia="zh-CN" w:bidi="ar"/>
              </w:rPr>
              <w:t> </w:t>
            </w:r>
          </w:p>
        </w:tc>
        <w:tc>
          <w:tcPr>
            <w:tcW w:w="1438"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32"/>
                <w:szCs w:val="32"/>
                <w:lang w:val="en-US" w:eastAsia="zh-CN" w:bidi="ar"/>
              </w:rPr>
              <w:t> </w:t>
            </w:r>
          </w:p>
        </w:tc>
        <w:tc>
          <w:tcPr>
            <w:tcW w:w="1678"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32"/>
                <w:szCs w:val="32"/>
                <w:lang w:val="en-US" w:eastAsia="zh-CN" w:bidi="ar"/>
              </w:rPr>
              <w:t> </w:t>
            </w:r>
          </w:p>
        </w:tc>
        <w:tc>
          <w:tcPr>
            <w:tcW w:w="154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32"/>
                <w:szCs w:val="32"/>
                <w:lang w:val="en-US" w:eastAsia="zh-CN" w:bidi="ar"/>
              </w:rPr>
              <w:t> </w:t>
            </w:r>
          </w:p>
        </w:tc>
        <w:tc>
          <w:tcPr>
            <w:tcW w:w="1259"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32"/>
                <w:szCs w:val="32"/>
                <w:lang w:val="en-US" w:eastAsia="zh-CN" w:bidi="ar"/>
              </w:rPr>
              <w:t> </w:t>
            </w:r>
          </w:p>
        </w:tc>
        <w:tc>
          <w:tcPr>
            <w:tcW w:w="133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32"/>
                <w:szCs w:val="32"/>
                <w:lang w:val="en-US" w:eastAsia="zh-CN" w:bidi="ar"/>
              </w:rPr>
              <w:t> </w:t>
            </w:r>
          </w:p>
        </w:tc>
        <w:tc>
          <w:tcPr>
            <w:tcW w:w="1354"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32"/>
                <w:szCs w:val="3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trPr>
        <w:tc>
          <w:tcPr>
            <w:tcW w:w="2531" w:type="dxa"/>
            <w:vMerge w:val="continue"/>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ind w:firstLine="480" w:firstLineChars="200"/>
              <w:rPr>
                <w:rFonts w:hint="default" w:ascii="Times New Roman" w:hAnsi="Times New Roman" w:cs="Times New Roman"/>
                <w:sz w:val="24"/>
                <w:szCs w:val="24"/>
              </w:rPr>
            </w:pPr>
          </w:p>
        </w:tc>
        <w:tc>
          <w:tcPr>
            <w:tcW w:w="1089"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32"/>
                <w:szCs w:val="32"/>
                <w:lang w:val="en-US" w:eastAsia="zh-CN" w:bidi="ar"/>
              </w:rPr>
              <w:t> </w:t>
            </w:r>
          </w:p>
        </w:tc>
        <w:tc>
          <w:tcPr>
            <w:tcW w:w="1019"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32"/>
                <w:szCs w:val="32"/>
                <w:lang w:val="en-US" w:eastAsia="zh-CN" w:bidi="ar"/>
              </w:rPr>
              <w:t> </w:t>
            </w:r>
          </w:p>
        </w:tc>
        <w:tc>
          <w:tcPr>
            <w:tcW w:w="1438"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32"/>
                <w:szCs w:val="32"/>
                <w:lang w:val="en-US" w:eastAsia="zh-CN" w:bidi="ar"/>
              </w:rPr>
              <w:t> </w:t>
            </w:r>
          </w:p>
        </w:tc>
        <w:tc>
          <w:tcPr>
            <w:tcW w:w="1678"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32"/>
                <w:szCs w:val="32"/>
                <w:lang w:val="en-US" w:eastAsia="zh-CN" w:bidi="ar"/>
              </w:rPr>
              <w:t> </w:t>
            </w:r>
          </w:p>
        </w:tc>
        <w:tc>
          <w:tcPr>
            <w:tcW w:w="154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32"/>
                <w:szCs w:val="32"/>
                <w:lang w:val="en-US" w:eastAsia="zh-CN" w:bidi="ar"/>
              </w:rPr>
              <w:t> </w:t>
            </w:r>
          </w:p>
        </w:tc>
        <w:tc>
          <w:tcPr>
            <w:tcW w:w="1259"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32"/>
                <w:szCs w:val="32"/>
                <w:lang w:val="en-US" w:eastAsia="zh-CN" w:bidi="ar"/>
              </w:rPr>
              <w:t> </w:t>
            </w:r>
          </w:p>
        </w:tc>
        <w:tc>
          <w:tcPr>
            <w:tcW w:w="133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32"/>
                <w:szCs w:val="32"/>
                <w:lang w:val="en-US" w:eastAsia="zh-CN" w:bidi="ar"/>
              </w:rPr>
              <w:t> </w:t>
            </w:r>
          </w:p>
        </w:tc>
        <w:tc>
          <w:tcPr>
            <w:tcW w:w="1354"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rPr>
                <w:rFonts w:hint="default" w:ascii="Times New Roman" w:hAnsi="Times New Roman" w:cs="Times New Roman"/>
              </w:rPr>
            </w:pPr>
            <w:r>
              <w:rPr>
                <w:rFonts w:hint="default" w:ascii="Times New Roman" w:hAnsi="Times New Roman" w:eastAsia="方正仿宋_GBK" w:cs="Times New Roman"/>
                <w:i w:val="0"/>
                <w:iCs w:val="0"/>
                <w:color w:val="000000"/>
                <w:kern w:val="0"/>
                <w:sz w:val="32"/>
                <w:szCs w:val="32"/>
                <w:lang w:val="en-US" w:eastAsia="zh-CN" w:bidi="ar"/>
              </w:rPr>
              <w:t>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firstLineChars="200"/>
        <w:jc w:val="center"/>
        <w:rPr>
          <w:rFonts w:hint="default" w:ascii="Times New Roman" w:hAnsi="Times New Roman" w:cs="Times New Roman"/>
        </w:rPr>
      </w:pPr>
    </w:p>
    <w:sectPr>
      <w:headerReference r:id="rId5" w:type="default"/>
      <w:footerReference r:id="rId6" w:type="default"/>
      <w:pgSz w:w="16838" w:h="11906" w:orient="landscape"/>
      <w:pgMar w:top="1962" w:right="1962" w:bottom="1474" w:left="1848"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-88265</wp:posOffset>
              </wp:positionV>
              <wp:extent cx="5597525" cy="1206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97525" cy="12065"/>
                      </a:xfrm>
                      <a:prstGeom prst="line">
                        <a:avLst/>
                      </a:prstGeom>
                      <a:ln w="22225" cap="flat" cmpd="sng">
                        <a:solidFill>
                          <a:srgbClr val="005192"/>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6.95pt;height:0.95pt;width:440.75pt;z-index:251660288;mso-width-relative:page;mso-height-relative:page;" filled="f" stroked="t" coordsize="21600,21600" o:gfxdata="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ofja3VAAAACQEAAA8AAAAA&#10;AAAAAQAgAAAAIgAAAGRycy9kb3ducmV2LnhtbFBLAQIUABQAAAAIAIdO4kCn2Vah3gEAAJ0DAAAO&#10;AAAAAAAAAAEAIAAAACQBAABkcnMvZTJvRG9jLnhtbFBLBQYAAAAABgAGAFkBAAB0BQAAAAA=&#10;">
              <v:fill on="f" focussize="0,0"/>
              <v:stroke weight="1.75pt" color="#005192" joinstyle="round"/>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-400050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0pt;margin-top:-31.5pt;height:144pt;width:144pt;mso-position-horizontal-relative:margin;mso-wrap-style:none;z-index:251661312;mso-width-relative:page;mso-height-relative:page;" filled="f" stroked="f" coordsize="21600,21600" o:gfxdata="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iOvx9QAAAAI&#10;AQAADwAAAAAAAAABACAAAAAiAAAAZHJzL2Rvd25yZXYueG1sUEsBAhQAFAAAAAgAh07iQHBV3Jmu&#10;AQAATQMAAA4AAAAAAAAAAQAgAAAAIwEAAGRycy9lMm9Eb2MueG1sUEsFBgAAAAAGAAYAWQEAAEMF&#10;A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淮南财政局发布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-88265</wp:posOffset>
              </wp:positionV>
              <wp:extent cx="8192135" cy="9525"/>
              <wp:effectExtent l="0" t="0" r="0" b="0"/>
              <wp:wrapNone/>
              <wp:docPr id="4" name="直接连接符 4"/>
              <wp:cNvGraphicFramePr/>
              <a:graphic xmlns:a="http://schemas.openxmlformats.org/drawingml/2006/main">
                <a:graphicData uri="http://schemas.microsoft.com/office/word/2010/wordprocessingShape">
                  <wps:wsp>
                    <wps:cNvCnPr/>
                    <wps:spPr>
                      <a:xfrm>
                        <a:off x="0" y="0"/>
                        <a:ext cx="8192135" cy="9525"/>
                      </a:xfrm>
                      <a:prstGeom prst="line">
                        <a:avLst/>
                      </a:prstGeom>
                      <a:ln w="22225" cap="flat" cmpd="sng">
                        <a:solidFill>
                          <a:srgbClr val="005192"/>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6.95pt;height:0.75pt;width:645.05pt;z-index:251666432;mso-width-relative:page;mso-height-relative:page;" filled="f" stroked="t" coordsize="21600,21600" o:gfxdata="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jfhE9UAAAAKAQAADwAAAAAA&#10;AAABACAAAAAiAAAAZHJzL2Rvd25yZXYueG1sUEsBAhQAFAAAAAgAh07iQEr2XiLdAQAAmgMAAA4A&#10;AAAAAAAAAQAgAAAAJAEAAGRycy9lMm9Eb2MueG1sUEsFBgAAAAAGAAYAWQEAAHMFAAAAAA==&#10;">
              <v:fill on="f" focussize="0,0"/>
              <v:stroke weight="1.75pt" color="#005192" joinstyle="round"/>
              <v:imagedata o:title=""/>
              <o:lock v:ext="edit" aspectratio="f"/>
            </v:lin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-400050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0pt;margin-top:-31.5pt;height:144pt;width:144pt;mso-position-horizontal-relative:margin;mso-wrap-style:none;z-index:251667456;mso-width-relative:page;mso-height-relative:page;" filled="f" stroked="f" coordsize="21600,21600" o:gfxdata="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4jr8fUAAAA&#10;CAEAAA8AAAAAAAAAAQAgAAAAIgAAAGRycy9kb3ducmV2LnhtbFBLAQIUABQAAAAIAIdO4kDPKEY9&#10;rwEAAEsDAAAOAAAAAAAAAAEAIAAAACMBAABkcnMvZTJvRG9jLnhtbFBLBQYAAAAABgAGAFkBAABE&#10;BQ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淮南财政局发布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442595</wp:posOffset>
              </wp:positionV>
              <wp:extent cx="5582285" cy="635"/>
              <wp:effectExtent l="0" t="10795" r="18415" b="17145"/>
              <wp:wrapNone/>
              <wp:docPr id="2" name="直接连接符 2"/>
              <wp:cNvGraphicFramePr/>
              <a:graphic xmlns:a="http://schemas.openxmlformats.org/drawingml/2006/main">
                <a:graphicData uri="http://schemas.microsoft.com/office/word/2010/wordprocessingShape">
                  <wps:wsp>
                    <wps:cNvCnPr/>
                    <wps:spPr>
                      <a:xfrm>
                        <a:off x="0" y="0"/>
                        <a:ext cx="5582285" cy="635"/>
                      </a:xfrm>
                      <a:prstGeom prst="line">
                        <a:avLst/>
                      </a:prstGeom>
                      <a:ln w="22225" cap="flat" cmpd="sng">
                        <a:solidFill>
                          <a:srgbClr val="005192"/>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pt;margin-top:34.85pt;height:0.05pt;width:439.55pt;z-index:251659264;mso-width-relative:page;mso-height-relative:page;" filled="f" stroked="t" coordsize="21600,21600" o:gfxdata="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QCdI9EAAAAHAQAADwAAAAAAAAAB&#10;ACAAAAAiAAAAZHJzL2Rvd25yZXYueG1sUEsBAhQAFAAAAAgAh07iQL1r0zveAQAAmQMAAA4AAAAA&#10;AAAAAQAgAAAAIAEAAGRycy9lMm9Eb2MueG1sUEsFBgAAAAAGAAYAWQEAAHA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7975" cy="307975"/>
          <wp:effectExtent l="0" t="0" r="15875" b="15875"/>
          <wp:docPr id="12"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国徽1024"/>
                  <pic:cNvPicPr>
                    <a:picLocks noChangeAspect="1"/>
                  </pic:cNvPicPr>
                </pic:nvPicPr>
                <pic:blipFill>
                  <a:blip r:embed="rId1"/>
                  <a:stretch>
                    <a:fillRect/>
                  </a:stretch>
                </pic:blipFill>
                <pic:spPr>
                  <a:xfrm>
                    <a:off x="0" y="0"/>
                    <a:ext cx="307975" cy="307975"/>
                  </a:xfrm>
                  <a:prstGeom prst="rect">
                    <a:avLst/>
                  </a:prstGeom>
                  <a:noFill/>
                  <a:ln w="100000">
                    <a:noFill/>
                  </a:ln>
                </pic:spPr>
              </pic:pic>
            </a:graphicData>
          </a:graphic>
        </wp:inline>
      </w:drawing>
    </w:r>
    <w:r>
      <w:rPr>
        <w:rFonts w:hint="eastAsia" w:ascii="宋体" w:hAnsi="宋体" w:cs="宋体"/>
        <w:b/>
        <w:bCs/>
        <w:color w:val="005192"/>
        <w:sz w:val="32"/>
        <w:lang w:eastAsia="zh-CN"/>
      </w:rPr>
      <w:t>淮南市财政局行政规范性文件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438785</wp:posOffset>
              </wp:positionV>
              <wp:extent cx="8272145" cy="381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8272145" cy="3810"/>
                      </a:xfrm>
                      <a:prstGeom prst="line">
                        <a:avLst/>
                      </a:prstGeom>
                      <a:ln w="22225" cap="flat" cmpd="sng">
                        <a:solidFill>
                          <a:srgbClr val="005192"/>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3pt;margin-top:34.55pt;height:0.3pt;width:651.35pt;z-index:251663360;mso-width-relative:page;mso-height-relative:page;" filled="f" stroked="t" coordsize="21600,21600" o:gfxdata="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Hn46PY&#10;AAAACAEAAA8AAAAAAAAAAQAgAAAAIgAAAGRycy9kb3ducmV2LnhtbFBLAQIUABQAAAAIAIdO4kCD&#10;7nWK5wEAAKQDAAAOAAAAAAAAAAEAIAAAACcBAABkcnMvZTJvRG9jLnhtbFBLBQYAAAAABgAGAFkB&#10;AACABQ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7975" cy="307975"/>
          <wp:effectExtent l="0" t="0" r="15875" b="15875"/>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7975" cy="307975"/>
                  </a:xfrm>
                  <a:prstGeom prst="rect">
                    <a:avLst/>
                  </a:prstGeom>
                  <a:noFill/>
                  <a:ln w="100000">
                    <a:noFill/>
                  </a:ln>
                </pic:spPr>
              </pic:pic>
            </a:graphicData>
          </a:graphic>
        </wp:inline>
      </w:drawing>
    </w:r>
    <w:r>
      <w:rPr>
        <w:rFonts w:hint="eastAsia" w:ascii="宋体" w:hAnsi="宋体" w:cs="宋体"/>
        <w:b/>
        <w:bCs/>
        <w:color w:val="005192"/>
        <w:sz w:val="32"/>
        <w:lang w:eastAsia="zh-CN"/>
      </w:rPr>
      <w:t>淮南市财政局行政规范性文件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formatting="1" w:enforcement="1" w:cryptProviderType="rsaFull" w:cryptAlgorithmClass="hash" w:cryptAlgorithmType="typeAny" w:cryptAlgorithmSid="4" w:cryptSpinCount="0" w:hash="m3ILUxVVbCnm2MvsBAlE/OjhXS0=" w:salt="erG8umDmK2PWPleQwVJFz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NDg5ZmZjYTNjYjY3N2RjM2IzNTJjYmMzN2E2ODMifQ=="/>
  </w:docVars>
  <w:rsids>
    <w:rsidRoot w:val="041D2F13"/>
    <w:rsid w:val="041D2F13"/>
    <w:rsid w:val="0B3C3437"/>
    <w:rsid w:val="0BBE6931"/>
    <w:rsid w:val="217718F3"/>
    <w:rsid w:val="2F98102D"/>
    <w:rsid w:val="3932147E"/>
    <w:rsid w:val="42EC7E36"/>
    <w:rsid w:val="48200F0B"/>
    <w:rsid w:val="55FB5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Hyperlink"/>
    <w:basedOn w:val="9"/>
    <w:qFormat/>
    <w:uiPriority w:val="0"/>
    <w:rPr>
      <w:color w:val="0000FF"/>
      <w:u w:val="single"/>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font21"/>
    <w:basedOn w:val="9"/>
    <w:qFormat/>
    <w:uiPriority w:val="0"/>
    <w:rPr>
      <w:rFonts w:ascii="Arial" w:hAnsi="Arial" w:cs="Arial"/>
      <w:color w:val="000000"/>
      <w:sz w:val="24"/>
      <w:szCs w:val="24"/>
      <w:u w:val="none"/>
    </w:rPr>
  </w:style>
  <w:style w:type="character" w:customStyle="1" w:styleId="14">
    <w:name w:val="font01"/>
    <w:basedOn w:val="9"/>
    <w:qFormat/>
    <w:uiPriority w:val="0"/>
    <w:rPr>
      <w:rFonts w:hint="eastAsia" w:ascii="宋体" w:hAnsi="宋体" w:eastAsia="宋体" w:cs="宋体"/>
      <w:color w:val="000000"/>
      <w:sz w:val="24"/>
      <w:szCs w:val="24"/>
      <w:u w:val="none"/>
    </w:rPr>
  </w:style>
  <w:style w:type="character" w:customStyle="1" w:styleId="15">
    <w:name w:val="font11"/>
    <w:basedOn w:val="9"/>
    <w:qFormat/>
    <w:uiPriority w:val="0"/>
    <w:rPr>
      <w:rFonts w:hint="default" w:ascii="Arial" w:hAnsi="Arial" w:cs="Arial"/>
      <w:color w:val="000000"/>
      <w:sz w:val="32"/>
      <w:szCs w:val="32"/>
      <w:u w:val="none"/>
    </w:rPr>
  </w:style>
  <w:style w:type="character" w:customStyle="1" w:styleId="16">
    <w:name w:val="font41"/>
    <w:basedOn w:val="9"/>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1030</Words>
  <Characters>1080</Characters>
  <Lines>0</Lines>
  <Paragraphs>0</Paragraphs>
  <TotalTime>2</TotalTime>
  <ScaleCrop>false</ScaleCrop>
  <LinksUpToDate>false</LinksUpToDate>
  <CharactersWithSpaces>1165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2023-11-07T07:28:00Z</dcterms:created>
  <dc:creator>随意吧</dc:creator>
  <cp:lastModifiedBy>随意吧</cp:lastModifiedBy>
  <dcterms:modified xsi:type="dcterms:W3CDTF">2023-11-10T02:59:55Z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EC899BCFB9964C26942BEF962688F17E_12</vt:lpwstr>
  </property>
</Properties>
</file>