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关于《淮南市市级政府投资基本建设项目竣工财务决算管理暂行办法》（送审稿）的</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1.2016年4月，财政部公布第81号令《基本建设财务规则》第四条“及时准确编制项目竣工财务决算，全面反映基本建设财务状况”，第三十七条“项目竣工财务决算审核、批复管理职责和程序要求由同级财政部门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2.2016年6月，财政部印发《基本建设项目竣工财务决算管理暂行办法》（财建〔2016〕503号），进一步明确项目竣工财务决算内容、批复环节审查重点及相关要求。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3.2016年9月，省财政厅《转发财政部&lt;基本建设项目竣工财务决算管理暂行办法&gt;的通知》（财建〔2016〕1139号），要求“市县项目竣工财务决算审核批复管理职责和程序要求由同级财政部门确定”。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4.2018年1月，财政部印发《中央基本建设项目竣工财务决算审核批复操作规程》（财办建〔2018〕2号），进一步规范并细化中央基本建设项目竣工财务决算审核批复管理工作。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5.2022年10月，安徽省人民政府印发</w:t>
      </w:r>
      <w:r>
        <w:rPr>
          <w:rFonts w:hint="eastAsia" w:ascii="仿宋_GB2312" w:hAnsi="仿宋_GB2312" w:eastAsia="仿宋_GB2312" w:cs="仿宋_GB2312"/>
          <w:i w:val="0"/>
          <w:caps w:val="0"/>
          <w:color w:val="333333"/>
          <w:spacing w:val="8"/>
          <w:sz w:val="32"/>
          <w:szCs w:val="32"/>
          <w:shd w:val="clear" w:fill="FFFFFF"/>
        </w:rPr>
        <w:t>《安徽省政府投资管理办法》</w:t>
      </w:r>
      <w:r>
        <w:rPr>
          <w:rFonts w:hint="eastAsia" w:ascii="仿宋_GB2312" w:hAnsi="仿宋_GB2312" w:eastAsia="仿宋_GB2312" w:cs="仿宋_GB2312"/>
          <w:i w:val="0"/>
          <w:caps w:val="0"/>
          <w:color w:val="333333"/>
          <w:spacing w:val="8"/>
          <w:sz w:val="32"/>
          <w:szCs w:val="32"/>
          <w:shd w:val="clear" w:fill="FFFFFF"/>
          <w:lang w:eastAsia="zh-CN"/>
        </w:rPr>
        <w:t>，</w:t>
      </w:r>
      <w:r>
        <w:rPr>
          <w:rFonts w:hint="eastAsia" w:ascii="仿宋_GB2312" w:hAnsi="仿宋_GB2312" w:eastAsia="仿宋_GB2312" w:cs="仿宋_GB2312"/>
          <w:i w:val="0"/>
          <w:caps w:val="0"/>
          <w:color w:val="333333"/>
          <w:spacing w:val="8"/>
          <w:sz w:val="32"/>
          <w:szCs w:val="32"/>
          <w:shd w:val="clear" w:fill="FFFFFF"/>
        </w:rPr>
        <w:t>第四十三</w:t>
      </w:r>
      <w:r>
        <w:rPr>
          <w:rFonts w:hint="eastAsia" w:ascii="仿宋_GB2312" w:hAnsi="仿宋_GB2312" w:eastAsia="仿宋_GB2312" w:cs="仿宋_GB2312"/>
          <w:sz w:val="32"/>
          <w:szCs w:val="32"/>
          <w:lang w:val="en-US" w:eastAsia="zh-CN"/>
        </w:rPr>
        <w:t>条“政府投资项目建成后，应当按照国家及省有关规定进行竣工验收，并在竣工验收合格后及时办理竣工财务决算，报同级财政部门审批”。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1.《基本建设财务规则》（财政部第81号令）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2.《财政部关于印发&lt;基本建设项目竣工财务决算管理暂行办法&gt;的通知》（财建〔2016〕503号）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3.《安徽省财政厅转发财政部&lt;基本建设项目竣工财务决算管理暂行办法&gt;的通知》（财建〔2016〕1139号）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4.《财政部关于印发&lt;中央基本建设项目竣工财务决算审核批复操作规程&gt;的通知》（财办建〔2018〕2号）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5.《安徽省政府投资管理办法》（皖政秘〔2022〕194号）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12月，《安徽省政府投资管理办法》印发后，市财政局组织相关人员认真学习研究，参考淮南市审计局《关于我市政府投资项目普遍未编报竣工财务决算情况的专报》，结合市委巡察我局“加强财政资金全程监管”的整改要求，明确了制定市级政府投资建设项目竣工财务决算管理办法的主要目标和责任科室，在局内部责任科室间充分沟通商议，并初步征求住建、发改意见的基础上，于2023年2月9日完成《淮南市市级政府投资基本建设项目竣工财务决算管理暂行办法》初稿。2023年2月9-17日，通过OA书面征求了市直32家主管部门及相关企事业单位意见，共收到书面无意见反馈31家，1家单位提出修改意见3条。责任科室对反馈的3条修改意见进行研究并报分管局领导，拟采纳修改2条，另本着便于操作原则，参考省内大部分地市做法，对审计部门提出的建议“由市级财政部门批复的项目，一般由市财政委托评审”持保留意见，暂未予采纳。2月21日，按以上修改完善后形成送审稿，提交局长办公会议审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i w:val="0"/>
          <w:caps w:val="0"/>
          <w:color w:val="333333"/>
          <w:spacing w:val="0"/>
          <w:kern w:val="2"/>
          <w:sz w:val="32"/>
          <w:szCs w:val="32"/>
          <w:lang w:val="en-US" w:eastAsia="zh-CN" w:bidi="ar-SA"/>
        </w:rPr>
      </w:pPr>
      <w:r>
        <w:rPr>
          <w:rFonts w:hint="eastAsia" w:ascii="黑体" w:hAnsi="黑体" w:eastAsia="黑体" w:cs="黑体"/>
          <w:sz w:val="32"/>
          <w:szCs w:val="3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《淮南市市级政府投资基本建设项目竣工财务决算管理暂行办法》（送审稿）共分五章二十八条，其中总则4条、编制和申报9条、审核5条，批复7条、附则3条。</w:t>
      </w:r>
    </w:p>
    <w:p>
      <w:pPr>
        <w:spacing w:line="560" w:lineRule="exact"/>
        <w:ind w:firstLine="643" w:firstLineChars="200"/>
        <w:rPr>
          <w:rFonts w:hint="eastAsia" w:ascii="仿宋_GB2312" w:hAnsi="仿宋_GB2312" w:eastAsia="仿宋_GB2312" w:cs="仿宋_GB2312"/>
          <w:i w:val="0"/>
          <w:caps w:val="0"/>
          <w:color w:val="333333"/>
          <w:spacing w:val="0"/>
          <w:kern w:val="2"/>
          <w:sz w:val="32"/>
          <w:szCs w:val="32"/>
          <w:lang w:val="en-US" w:eastAsia="zh-CN" w:bidi="ar-SA"/>
        </w:rPr>
      </w:pPr>
      <w:r>
        <w:rPr>
          <w:rFonts w:hint="eastAsia" w:ascii="仿宋_GB2312" w:hAnsi="仿宋_GB2312" w:eastAsia="仿宋_GB2312" w:cs="仿宋_GB2312"/>
          <w:b/>
          <w:bCs/>
          <w:i w:val="0"/>
          <w:caps w:val="0"/>
          <w:color w:val="333333"/>
          <w:spacing w:val="0"/>
          <w:kern w:val="2"/>
          <w:sz w:val="32"/>
          <w:szCs w:val="32"/>
          <w:lang w:val="en-US" w:eastAsia="zh-CN" w:bidi="ar-SA"/>
        </w:rPr>
        <w:t>1.第一章“总则”。</w:t>
      </w:r>
      <w:r>
        <w:rPr>
          <w:rFonts w:hint="eastAsia" w:ascii="仿宋_GB2312" w:hAnsi="仿宋_GB2312" w:eastAsia="仿宋_GB2312" w:cs="仿宋_GB2312"/>
          <w:sz w:val="32"/>
          <w:szCs w:val="32"/>
          <w:lang w:val="en-US" w:eastAsia="zh-CN"/>
        </w:rPr>
        <w:t>明确了政府投资基本建设项目定义，合理划分市级财政部门及主管部门审核批复范围，市财政部门直接批复的范围为“1.市级主管部门本级投资额在3000万元（不含3000万元，按完成投资口径）以上的项目决算。2.市属国有及国有控股企业使用财政资金的非经营性项目和使用财政资金占项目资本比例超过50%的经营性项目决算”。市级主管部门批复的范围为“1.主管部门二级及以下单位的项目决算。2.主管部门本级投资额在3000万元（含3000万元）以下的项目决算”。要求建设单位、代建单位及相关管理部门应当按照本暂行办法办理竣工财务决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caps w:val="0"/>
          <w:color w:val="333333"/>
          <w:spacing w:val="0"/>
          <w:kern w:val="2"/>
          <w:sz w:val="32"/>
          <w:szCs w:val="32"/>
          <w:lang w:val="en-US" w:eastAsia="zh-CN" w:bidi="ar-SA"/>
        </w:rPr>
        <w:t>2.第二章“编制和申报”。</w:t>
      </w:r>
      <w:r>
        <w:rPr>
          <w:rFonts w:hint="eastAsia" w:ascii="仿宋_GB2312" w:hAnsi="仿宋_GB2312" w:eastAsia="仿宋_GB2312" w:cs="仿宋_GB2312"/>
          <w:kern w:val="2"/>
          <w:sz w:val="32"/>
          <w:szCs w:val="32"/>
          <w:lang w:val="en-US" w:eastAsia="zh-CN" w:bidi="ar-SA"/>
        </w:rPr>
        <w:t>细化了项目建设单位编制上报竣工财务决算需具备的条件和主要流程，要求中小型项目不得超过2个月，大型项目不得超过6个月。明确批复决算按照“先审核、后批复”原则，申报部门先委托有资质的中介机构对决算进行评审，“可以从财政部门预算绩效管理第三方机构框架协议中采取随机抽选或竞争性谈判等方式确定评审机构”。要求评审机构重点审查项目竣工财务决算有无超概（预）算、是否履行基本建设程序等十三种情形，提出评审报告内容应包含确认完成投资、交付使用资产等主要内容，同时对评审机构提出质量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caps w:val="0"/>
          <w:color w:val="333333"/>
          <w:spacing w:val="0"/>
          <w:kern w:val="2"/>
          <w:sz w:val="32"/>
          <w:szCs w:val="32"/>
          <w:lang w:val="en-US" w:eastAsia="zh-CN" w:bidi="ar-SA"/>
        </w:rPr>
        <w:t>3.第三章“审核”。</w:t>
      </w:r>
      <w:r>
        <w:rPr>
          <w:rFonts w:hint="eastAsia" w:ascii="仿宋_GB2312" w:hAnsi="仿宋_GB2312" w:eastAsia="仿宋_GB2312" w:cs="仿宋_GB2312"/>
          <w:kern w:val="2"/>
          <w:sz w:val="32"/>
          <w:szCs w:val="32"/>
          <w:lang w:val="en-US" w:eastAsia="zh-CN" w:bidi="ar-SA"/>
        </w:rPr>
        <w:t>明确了批复部门对申报单位提供的决算报告、评审机构评审报告等资料进行比对、分析、判断，从政策性审核、技</w:t>
      </w:r>
      <w:bookmarkStart w:id="0" w:name="_GoBack"/>
      <w:bookmarkEnd w:id="0"/>
      <w:r>
        <w:rPr>
          <w:rFonts w:hint="eastAsia" w:ascii="仿宋_GB2312" w:hAnsi="仿宋_GB2312" w:eastAsia="仿宋_GB2312" w:cs="仿宋_GB2312"/>
          <w:kern w:val="2"/>
          <w:sz w:val="32"/>
          <w:szCs w:val="32"/>
          <w:lang w:val="en-US" w:eastAsia="zh-CN" w:bidi="ar-SA"/>
        </w:rPr>
        <w:t>术性审核两方面开展审核，明确需要退回和转交有关部门处理的几种情形。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caps w:val="0"/>
          <w:color w:val="333333"/>
          <w:spacing w:val="0"/>
          <w:kern w:val="2"/>
          <w:sz w:val="32"/>
          <w:szCs w:val="32"/>
          <w:lang w:val="en-US" w:eastAsia="zh-CN" w:bidi="ar-SA"/>
        </w:rPr>
        <w:t>4.第四章“批复”。</w:t>
      </w:r>
      <w:r>
        <w:rPr>
          <w:rFonts w:hint="eastAsia" w:ascii="仿宋_GB2312" w:hAnsi="仿宋_GB2312" w:eastAsia="仿宋_GB2312" w:cs="仿宋_GB2312"/>
          <w:kern w:val="2"/>
          <w:sz w:val="32"/>
          <w:szCs w:val="32"/>
          <w:lang w:val="en-US" w:eastAsia="zh-CN" w:bidi="ar-SA"/>
        </w:rPr>
        <w:t>明确了批复的形式、内容、资产交付、结余资金处理，市财政部门会同市级主管部门做好全市项目竣工财务决算审核批复工作的指导和监督，对主管部门批复项目实行抽查制度。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caps w:val="0"/>
          <w:color w:val="333333"/>
          <w:spacing w:val="0"/>
          <w:kern w:val="2"/>
          <w:sz w:val="32"/>
          <w:szCs w:val="32"/>
          <w:lang w:val="en-US" w:eastAsia="zh-CN" w:bidi="ar-SA"/>
        </w:rPr>
        <w:t>5.第五章“附则”。</w:t>
      </w:r>
      <w:r>
        <w:rPr>
          <w:rFonts w:hint="eastAsia" w:ascii="仿宋_GB2312" w:hAnsi="仿宋_GB2312" w:eastAsia="仿宋_GB2312" w:cs="仿宋_GB2312"/>
          <w:kern w:val="2"/>
          <w:sz w:val="32"/>
          <w:szCs w:val="32"/>
          <w:lang w:val="en-US" w:eastAsia="zh-CN" w:bidi="ar-SA"/>
        </w:rPr>
        <w:t>明确了解释权以及《管理办法》的施行日期。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本办法的印发，明确了市直各单位在政府投资建设项目竣工财务决算管理中的职责，对加强政府投资项目监管，强化竣工财务决算管理将起到有力的推动和保障作用。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EC9624"/>
    <w:multiLevelType w:val="singleLevel"/>
    <w:tmpl w:val="A4EC96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E3BED"/>
    <w:rsid w:val="00FA2248"/>
    <w:rsid w:val="2A6873BE"/>
    <w:rsid w:val="2CEB1C80"/>
    <w:rsid w:val="31220954"/>
    <w:rsid w:val="41BA15A0"/>
    <w:rsid w:val="5F211E2D"/>
    <w:rsid w:val="609E3BED"/>
    <w:rsid w:val="6690565D"/>
    <w:rsid w:val="698D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font1"/>
    <w:basedOn w:val="7"/>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2023-02-17T08:02:00Z</dcterms:created>
  <dc:creator>金庆</dc:creator>
  <cp:lastModifiedBy>金庆</cp:lastModifiedBy>
  <cp:lastPrinted>2023-02-21T07:07:00Z</cp:lastPrinted>
  <dcterms:modified xsi:type="dcterms:W3CDTF">2024-01-03T00:42:24Z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