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1"/>
        <w:keepNext w:val="false"/>
        <w:keepLines w:val="false"/>
        <w:pageBreakBefore w:val="false"/>
        <w:pBdr/>
        <w:spacing w:afterAutospacing="0" w:beforeAutospacing="0" w:line="600" w:lineRule="exact"/>
        <w:ind/>
        <w:jc w:val="both"/>
        <w:rPr>
          <w:rFonts w:ascii="宋体" w:hAnsi="宋体" w:eastAsia="仿宋_GB2312" w:cs="Times New Roman"/>
          <w:color w:val="000000"/>
          <w:sz w:val="32"/>
          <w:szCs w:val="32"/>
          <w:u w:val="none"/>
          <w:lang w:eastAsia="zh-CN"/>
        </w:rPr>
      </w:pPr>
      <w:r>
        <w:rPr>
          <w:rFonts w:ascii="宋体" w:hAnsi="宋体" w:eastAsia="仿宋_GB2312" w:cs="Times New Roman"/>
          <w:color w:val="000000"/>
          <w:sz w:val="32"/>
          <w:szCs w:val="32"/>
          <w:u w:val="none"/>
          <w:lang w:eastAsia="zh-CN"/>
        </w:rPr>
        <w:t xml:space="preserve">附件</w:t>
      </w:r>
      <w:r>
        <w:rPr>
          <w:rFonts w:ascii="宋体" w:hAnsi="宋体" w:eastAsia="仿宋_GB2312" w:cs="Times New Roman"/>
          <w:color w:val="000000"/>
          <w:sz w:val="32"/>
          <w:szCs w:val="32"/>
          <w:u w:val="none"/>
          <w:lang w:eastAsia="zh-CN"/>
        </w:rPr>
      </w:r>
      <w:r>
        <w:rPr>
          <w:rFonts w:ascii="宋体" w:hAnsi="宋体" w:eastAsia="仿宋_GB2312" w:cs="Times New Roman"/>
          <w:color w:val="000000"/>
          <w:sz w:val="32"/>
          <w:szCs w:val="32"/>
          <w:u w:val="none"/>
          <w:lang w:eastAsia="zh-CN"/>
        </w:rPr>
      </w:r>
    </w:p>
    <w:p>
      <w:pPr>
        <w:pStyle w:val="651"/>
        <w:keepNext w:val="false"/>
        <w:keepLines w:val="false"/>
        <w:pageBreakBefore w:val="false"/>
        <w:pBdr/>
        <w:spacing w:afterAutospacing="0" w:beforeAutospacing="0" w:line="600" w:lineRule="exact"/>
        <w:ind/>
        <w:jc w:val="both"/>
        <w:rPr>
          <w:rFonts w:ascii="宋体" w:hAnsi="宋体" w:eastAsia="仿宋_GB2312" w:cs="Times New Roman"/>
          <w:color w:val="000000"/>
          <w:sz w:val="32"/>
          <w:szCs w:val="32"/>
          <w:u w:val="none"/>
          <w:lang w:eastAsia="zh-CN"/>
        </w:rPr>
      </w:pPr>
      <w:r>
        <w:rPr>
          <w:rFonts w:ascii="宋体" w:hAnsi="宋体" w:eastAsia="仿宋_GB2312" w:cs="Times New Roman"/>
          <w:color w:val="000000"/>
          <w:sz w:val="32"/>
          <w:szCs w:val="32"/>
          <w:u w:val="none"/>
          <w:lang w:eastAsia="zh-CN"/>
        </w:rPr>
      </w:r>
      <w:r>
        <w:rPr>
          <w:rFonts w:ascii="宋体" w:hAnsi="宋体" w:eastAsia="仿宋_GB2312" w:cs="Times New Roman"/>
          <w:color w:val="000000"/>
          <w:sz w:val="32"/>
          <w:szCs w:val="32"/>
          <w:u w:val="none"/>
          <w:lang w:eastAsia="zh-CN"/>
        </w:rPr>
      </w:r>
    </w:p>
    <w:p>
      <w:pPr>
        <w:pStyle w:val="651"/>
        <w:keepNext w:val="false"/>
        <w:keepLines w:val="false"/>
        <w:pageBreakBefore w:val="false"/>
        <w:pBdr/>
        <w:spacing w:afterAutospacing="0" w:beforeAutospacing="0" w:line="600" w:lineRule="exact"/>
        <w:ind/>
        <w:jc w:val="center"/>
        <w:rPr>
          <w:rFonts w:ascii="宋体" w:hAnsi="宋体" w:eastAsia="方正小标宋简体" w:cs="Times New Roman"/>
          <w:b w:val="0"/>
          <w:bCs/>
          <w:color w:val="000000"/>
          <w:sz w:val="44"/>
          <w:szCs w:val="44"/>
          <w:u w:val="none"/>
        </w:rPr>
      </w:pPr>
      <w:r>
        <w:rPr>
          <w:rFonts w:ascii="宋体" w:hAnsi="宋体" w:eastAsia="方正小标宋简体" w:cs="Times New Roman"/>
          <w:b w:val="0"/>
          <w:bCs/>
          <w:color w:val="000000"/>
          <w:sz w:val="44"/>
          <w:szCs w:val="44"/>
          <w:u w:val="none"/>
        </w:rPr>
        <w:t xml:space="preserve">政府性融资担保发展管理办法</w:t>
      </w:r>
      <w:r>
        <w:rPr>
          <w:rFonts w:ascii="宋体" w:hAnsi="宋体" w:eastAsia="方正小标宋简体" w:cs="Times New Roman"/>
          <w:b w:val="0"/>
          <w:bCs/>
          <w:color w:val="000000"/>
          <w:sz w:val="44"/>
          <w:szCs w:val="44"/>
          <w:u w:val="none"/>
        </w:rPr>
      </w:r>
      <w:r>
        <w:rPr>
          <w:rFonts w:ascii="宋体" w:hAnsi="宋体" w:eastAsia="方正小标宋简体" w:cs="Times New Roman"/>
          <w:b w:val="0"/>
          <w:bCs/>
          <w:color w:val="000000"/>
          <w:sz w:val="44"/>
          <w:szCs w:val="44"/>
          <w:u w:val="none"/>
        </w:rPr>
      </w:r>
    </w:p>
    <w:p>
      <w:pPr>
        <w:pStyle w:val="651"/>
        <w:keepNext w:val="false"/>
        <w:keepLines w:val="false"/>
        <w:pageBreakBefore w:val="false"/>
        <w:widowControl w:val="false"/>
        <w:numPr>
          <w:ilvl w:val="0"/>
          <w:numId w:val="0"/>
        </w:numPr>
        <w:pBdr/>
        <w:spacing w:afterAutospacing="0" w:beforeAutospacing="0" w:line="600" w:lineRule="exact"/>
        <w:ind/>
        <w:jc w:val="both"/>
        <w:rPr>
          <w:rFonts w:ascii="宋体" w:hAnsi="宋体" w:eastAsia="黑体" w:cs="Times New Roman"/>
          <w:color w:val="000000"/>
          <w:sz w:val="32"/>
          <w:szCs w:val="32"/>
          <w:u w:val="none"/>
        </w:rPr>
      </w:pPr>
      <w:r>
        <w:rPr>
          <w:rFonts w:ascii="宋体" w:hAnsi="宋体" w:eastAsia="黑体" w:cs="Times New Roman"/>
          <w:color w:val="000000"/>
          <w:sz w:val="32"/>
          <w:szCs w:val="32"/>
          <w:u w:val="none"/>
        </w:rPr>
      </w:r>
      <w:r>
        <w:rPr>
          <w:rFonts w:ascii="宋体" w:hAnsi="宋体" w:eastAsia="黑体" w:cs="Times New Roman"/>
          <w:color w:val="000000"/>
          <w:sz w:val="32"/>
          <w:szCs w:val="32"/>
          <w:u w:val="none"/>
        </w:rPr>
      </w:r>
    </w:p>
    <w:p>
      <w:pPr>
        <w:pStyle w:val="651"/>
        <w:keepNext w:val="false"/>
        <w:keepLines w:val="false"/>
        <w:pageBreakBefore w:val="false"/>
        <w:widowControl w:val="false"/>
        <w:numPr>
          <w:ilvl w:val="0"/>
          <w:numId w:val="1"/>
        </w:numPr>
        <w:pBdr/>
        <w:spacing w:afterAutospacing="0" w:before="157" w:beforeAutospacing="0" w:line="600" w:lineRule="exact"/>
        <w:ind/>
        <w:jc w:val="center"/>
        <w:rPr>
          <w:rFonts w:ascii="宋体" w:hAnsi="宋体" w:eastAsia="黑体" w:cs="Times New Roman"/>
          <w:color w:val="000000"/>
          <w:sz w:val="32"/>
          <w:szCs w:val="32"/>
          <w:u w:val="none"/>
        </w:rPr>
      </w:pPr>
      <w:r>
        <w:rPr>
          <w:rFonts w:ascii="宋体" w:hAnsi="宋体" w:eastAsia="黑体" w:cs="Times New Roman"/>
          <w:color w:val="000000"/>
          <w:sz w:val="32"/>
          <w:szCs w:val="32"/>
          <w:u w:val="none"/>
        </w:rPr>
        <w:t xml:space="preserve"> 总　则</w:t>
      </w:r>
      <w:r>
        <w:rPr>
          <w:rFonts w:ascii="宋体" w:hAnsi="宋体" w:eastAsia="黑体" w:cs="Times New Roman"/>
          <w:color w:val="000000"/>
          <w:sz w:val="32"/>
          <w:szCs w:val="32"/>
          <w:u w:val="none"/>
        </w:rPr>
      </w:r>
      <w:r>
        <w:rPr>
          <w:rFonts w:ascii="宋体" w:hAnsi="宋体" w:eastAsia="黑体" w:cs="Times New Roman"/>
          <w:color w:val="000000"/>
          <w:sz w:val="32"/>
          <w:szCs w:val="32"/>
          <w:u w:val="none"/>
        </w:rPr>
      </w:r>
    </w:p>
    <w:p>
      <w:pPr>
        <w:pStyle w:val="651"/>
        <w:keepNext w:val="false"/>
        <w:keepLines w:val="false"/>
        <w:pageBreakBefore w:val="false"/>
        <w:widowControl w:val="false"/>
        <w:pBdr/>
        <w:spacing w:afterAutospacing="0" w:before="157" w:beforeAutospacing="0" w:line="600" w:lineRule="exact"/>
        <w:ind w:firstLine="0"/>
        <w:jc w:val="both"/>
        <w:rPr>
          <w:rFonts w:ascii="宋体" w:hAnsi="宋体" w:eastAsia="仿宋_GB2312" w:cs="Times New Roman"/>
          <w:color w:val="000000"/>
          <w:sz w:val="32"/>
          <w:szCs w:val="32"/>
          <w:u w:val="none"/>
        </w:rPr>
      </w:pPr>
      <w:r>
        <w:rPr>
          <w:rFonts w:ascii="宋体" w:hAnsi="宋体" w:eastAsia="楷体" w:cs="Times New Roman"/>
          <w:b/>
          <w:color w:val="000000"/>
          <w:sz w:val="32"/>
          <w:szCs w:val="32"/>
          <w:u w:val="none"/>
          <w:lang w:val="en-US" w:eastAsia="zh-CN"/>
        </w:rPr>
        <w:t xml:space="preserve">    </w:t>
      </w:r>
      <w:r>
        <w:rPr>
          <w:rFonts w:ascii="宋体" w:hAnsi="宋体" w:eastAsia="仿宋_GB2312" w:cs="Times New Roman"/>
          <w:b/>
          <w:bCs/>
          <w:color w:val="000000"/>
          <w:sz w:val="32"/>
          <w:szCs w:val="32"/>
          <w:u w:val="none"/>
        </w:rPr>
        <w:t xml:space="preserve">第一条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color w:val="000000"/>
          <w:sz w:val="32"/>
          <w:szCs w:val="32"/>
          <w:u w:val="none"/>
        </w:rPr>
        <w:t xml:space="preserve">为</w:t>
      </w:r>
      <w:r>
        <w:rPr>
          <w:rFonts w:ascii="宋体" w:hAnsi="宋体" w:eastAsia="仿宋_GB2312" w:cs="Times New Roman"/>
          <w:color w:val="000000"/>
          <w:sz w:val="32"/>
          <w:szCs w:val="32"/>
          <w:u w:val="none"/>
          <w:lang w:eastAsia="zh-CN"/>
        </w:rPr>
        <w:t xml:space="preserve">推动政府性融资担保体系高质量发展，</w:t>
      </w:r>
      <w:r>
        <w:rPr>
          <w:rFonts w:ascii="宋体" w:hAnsi="宋体" w:eastAsia="仿宋_GB2312" w:cs="Times New Roman"/>
          <w:color w:val="000000"/>
          <w:sz w:val="32"/>
          <w:szCs w:val="32"/>
          <w:u w:val="none"/>
          <w:lang w:val="en-US" w:eastAsia="zh-CN"/>
        </w:rPr>
        <w:t xml:space="preserve">规范</w:t>
      </w:r>
      <w:r>
        <w:rPr>
          <w:rFonts w:ascii="宋体" w:hAnsi="宋体" w:eastAsia="仿宋_GB2312" w:cs="Times New Roman"/>
          <w:color w:val="000000"/>
          <w:sz w:val="32"/>
          <w:szCs w:val="32"/>
          <w:u w:val="none"/>
        </w:rPr>
        <w:t xml:space="preserve">政府性融资担保机构</w:t>
      </w:r>
      <w:r>
        <w:rPr>
          <w:rFonts w:ascii="宋体" w:hAnsi="宋体" w:eastAsia="仿宋_GB2312" w:cs="Times New Roman"/>
          <w:color w:val="000000"/>
          <w:sz w:val="32"/>
          <w:szCs w:val="32"/>
          <w:u w:val="none"/>
          <w:lang w:val="en-US" w:eastAsia="zh-CN"/>
        </w:rPr>
        <w:t xml:space="preserve">行为</w:t>
      </w:r>
      <w:r>
        <w:rPr>
          <w:rFonts w:ascii="宋体" w:hAnsi="宋体" w:eastAsia="仿宋_GB2312" w:cs="Times New Roman"/>
          <w:color w:val="000000"/>
          <w:sz w:val="32"/>
          <w:szCs w:val="32"/>
          <w:u w:val="none"/>
        </w:rPr>
        <w:t xml:space="preserve">，</w:t>
      </w:r>
      <w:r>
        <w:rPr>
          <w:rFonts w:ascii="宋体" w:hAnsi="宋体" w:eastAsia="仿宋_GB2312" w:cs="Times New Roman"/>
          <w:color w:val="000000"/>
          <w:sz w:val="32"/>
          <w:szCs w:val="32"/>
          <w:u w:val="none"/>
          <w:lang w:eastAsia="zh-CN"/>
        </w:rPr>
        <w:t xml:space="preserve">更好服务小微企业、</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eastAsia="zh-CN"/>
        </w:rPr>
        <w:t xml:space="preserve">等经营主体，</w:t>
      </w:r>
      <w:r>
        <w:rPr>
          <w:rFonts w:ascii="宋体" w:hAnsi="宋体" w:eastAsia="仿宋_GB2312" w:cs="Times New Roman"/>
          <w:color w:val="000000"/>
          <w:sz w:val="32"/>
          <w:szCs w:val="32"/>
          <w:u w:val="none"/>
        </w:rPr>
        <w:t xml:space="preserve">根据《融资担保公司监督管理条例》</w:t>
      </w:r>
      <w:r>
        <w:rPr>
          <w:rFonts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US" w:eastAsia="zh-CN"/>
        </w:rPr>
        <w:t xml:space="preserve">国务院办公厅关于有效发挥政府性融资担保基金作用切实支持小微企业和</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US" w:eastAsia="zh-CN"/>
        </w:rPr>
        <w:t xml:space="preserve">发展的指导意见</w:t>
      </w:r>
      <w:r>
        <w:rPr>
          <w:rFonts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US" w:eastAsia="zh-CN"/>
        </w:rPr>
        <w:t xml:space="preserve">国办发﹝2019﹞6号</w:t>
      </w:r>
      <w:r>
        <w:rPr>
          <w:rFonts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rPr>
        <w:t xml:space="preserve">等</w:t>
      </w:r>
      <w:r>
        <w:rPr>
          <w:rFonts w:ascii="宋体" w:hAnsi="宋体" w:eastAsia="仿宋_GB2312" w:cs="Times New Roman"/>
          <w:color w:val="000000"/>
          <w:sz w:val="32"/>
          <w:szCs w:val="32"/>
          <w:u w:val="none"/>
          <w:lang w:val="en-US" w:eastAsia="zh-CN"/>
        </w:rPr>
        <w:t xml:space="preserve">有关法规及政策规定</w:t>
      </w:r>
      <w:r>
        <w:rPr>
          <w:rFonts w:ascii="宋体" w:hAnsi="宋体" w:eastAsia="仿宋_GB2312" w:cs="Times New Roman"/>
          <w:color w:val="000000"/>
          <w:sz w:val="32"/>
          <w:szCs w:val="32"/>
          <w:u w:val="none"/>
        </w:rPr>
        <w:t xml:space="preserve">，制定本办法。</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numPr>
          <w:ilvl w:val="0"/>
          <w:numId w:val="0"/>
        </w:numPr>
        <w:pBdr/>
        <w:spacing w:afterAutospacing="0" w:beforeAutospacing="0" w:line="600" w:lineRule="exact"/>
        <w:ind w:firstLine="642"/>
        <w:jc w:val="left"/>
        <w:rPr>
          <w:rFonts w:ascii="宋体" w:hAnsi="宋体" w:eastAsia="仿宋_GB2312" w:cs="Times New Roman"/>
          <w:color w:val="000000"/>
          <w:sz w:val="32"/>
          <w:szCs w:val="32"/>
          <w:u w:val="none"/>
        </w:rPr>
      </w:pPr>
      <w:r>
        <w:rPr>
          <w:rFonts w:ascii="宋体" w:hAnsi="宋体" w:eastAsia="仿宋_GB2312" w:cs="Times New Roman"/>
          <w:b/>
          <w:bCs/>
          <w:color w:val="000000"/>
          <w:sz w:val="32"/>
          <w:szCs w:val="32"/>
          <w:u w:val="none"/>
          <w:lang w:val="en-US" w:eastAsia="zh-CN"/>
        </w:rPr>
        <w:t xml:space="preserve">第二条  </w:t>
      </w:r>
      <w:r>
        <w:rPr>
          <w:rFonts w:ascii="宋体" w:hAnsi="宋体" w:eastAsia="仿宋_GB2312" w:cs="Times New Roman"/>
          <w:color w:val="000000"/>
          <w:sz w:val="32"/>
          <w:szCs w:val="32"/>
          <w:u w:val="none"/>
        </w:rPr>
        <w:t xml:space="preserve">本办法所称政府性融资担保机构，是指依法设立，由政府及其授权机构、国有企业出资并实际控制，以政策性融资担保业务为主业的融资担保、再担保机构。</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color w:val="000000"/>
          <w:sz w:val="32"/>
          <w:szCs w:val="32"/>
          <w:u w:val="none"/>
        </w:rPr>
      </w:pPr>
      <w:r>
        <w:rPr>
          <w:rFonts w:ascii="宋体" w:hAnsi="宋体" w:eastAsia="仿宋_GB2312" w:cs="Times New Roman"/>
          <w:color w:val="000000"/>
          <w:sz w:val="32"/>
          <w:szCs w:val="32"/>
          <w:u w:val="none"/>
        </w:rPr>
        <w:t xml:space="preserve">本办法所称政策性融资担保业务，是指以小微企业、</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rPr>
        <w:t xml:space="preserve">等</w:t>
      </w:r>
      <w:r>
        <w:rPr>
          <w:rFonts w:ascii="宋体" w:hAnsi="宋体" w:eastAsia="仿宋_GB2312" w:cs="Times New Roman"/>
          <w:color w:val="000000"/>
          <w:sz w:val="32"/>
          <w:szCs w:val="32"/>
          <w:u w:val="none"/>
          <w:lang w:val="en-US" w:eastAsia="zh-CN"/>
        </w:rPr>
        <w:t xml:space="preserve">普惠领域经营</w:t>
      </w:r>
      <w:r>
        <w:rPr>
          <w:rFonts w:ascii="宋体" w:hAnsi="宋体" w:eastAsia="仿宋_GB2312" w:cs="Times New Roman"/>
          <w:color w:val="000000"/>
          <w:sz w:val="32"/>
          <w:szCs w:val="32"/>
          <w:u w:val="none"/>
        </w:rPr>
        <w:t xml:space="preserve">主体为服务对象，且收费标准符合国家政策要求的融资担保、再担保业务。</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color w:val="000000"/>
          <w:sz w:val="32"/>
          <w:szCs w:val="32"/>
          <w:u w:val="none"/>
        </w:rPr>
      </w:pPr>
      <w:r>
        <w:rPr>
          <w:rFonts w:ascii="宋体" w:hAnsi="宋体" w:eastAsia="仿宋_GB2312" w:cs="Times New Roman"/>
          <w:color w:val="000000"/>
          <w:sz w:val="32"/>
          <w:szCs w:val="32"/>
          <w:u w:val="none"/>
          <w:lang w:val="en-US" w:eastAsia="zh-CN"/>
        </w:rPr>
        <w:t xml:space="preserve">本办法所称小微企业，</w:t>
      </w:r>
      <w:r>
        <w:rPr>
          <w:rFonts w:ascii="宋体" w:hAnsi="宋体" w:eastAsia="仿宋_GB2312" w:cs="Times New Roman"/>
          <w:color w:val="000000"/>
          <w:sz w:val="32"/>
          <w:szCs w:val="32"/>
          <w:highlight w:val="none"/>
          <w:u w:val="none"/>
        </w:rPr>
        <w:t xml:space="preserve">包括</w:t>
      </w:r>
      <w:r>
        <w:rPr>
          <w:rFonts w:ascii="宋体" w:hAnsi="宋体" w:eastAsia="仿宋_GB2312" w:cs="Times New Roman"/>
          <w:color w:val="000000"/>
          <w:sz w:val="32"/>
          <w:szCs w:val="32"/>
          <w:highlight w:val="none"/>
          <w:u w:val="none"/>
          <w:lang w:eastAsia="zh-CN"/>
        </w:rPr>
        <w:t xml:space="preserve">符合中小企业划型标准规定</w:t>
      </w:r>
      <w:r>
        <w:rPr>
          <w:rFonts w:ascii="宋体" w:hAnsi="宋体" w:eastAsia="仿宋_GB2312" w:cs="Times New Roman"/>
          <w:color w:val="000000"/>
          <w:sz w:val="32"/>
          <w:szCs w:val="32"/>
          <w:highlight w:val="none"/>
          <w:u w:val="none"/>
          <w:lang w:val="en-US" w:eastAsia="zh-CN"/>
        </w:rPr>
        <w:t xml:space="preserve">的</w:t>
      </w:r>
      <w:r>
        <w:rPr>
          <w:rFonts w:ascii="宋体" w:hAnsi="宋体" w:eastAsia="仿宋_GB2312" w:cs="Times New Roman"/>
          <w:color w:val="000000"/>
          <w:sz w:val="32"/>
          <w:szCs w:val="32"/>
          <w:highlight w:val="none"/>
          <w:u w:val="none"/>
        </w:rPr>
        <w:t xml:space="preserve">小型、微型企业以及个体工商户、小微企业主</w:t>
      </w:r>
      <w:r>
        <w:rPr>
          <w:rFonts w:ascii="宋体" w:hAnsi="宋体" w:eastAsia="仿宋_GB2312" w:cs="Times New Roman"/>
          <w:color w:val="000000"/>
          <w:sz w:val="32"/>
          <w:szCs w:val="32"/>
          <w:highlight w:val="none"/>
          <w:u w:val="none"/>
          <w:lang w:eastAsia="zh-CN"/>
        </w:rPr>
        <w:t xml:space="preserve">；</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strike w:val="0"/>
          <w:color w:val="000000"/>
          <w:sz w:val="32"/>
          <w:szCs w:val="32"/>
          <w:u w:val="none"/>
          <w:lang w:eastAsia="zh-CN"/>
        </w:rPr>
        <w:t xml:space="preserve">主体是指符合</w:t>
      </w:r>
      <w:r>
        <w:rPr>
          <w:rFonts w:ascii="宋体" w:hAnsi="宋体" w:eastAsia="仿宋_GB2312" w:cs="Times New Roman"/>
          <w:strike w:val="0"/>
          <w:color w:val="000000"/>
          <w:sz w:val="32"/>
          <w:szCs w:val="32"/>
          <w:highlight w:val="none"/>
          <w:u w:val="none"/>
          <w:lang w:eastAsia="zh-CN"/>
        </w:rPr>
        <w:t xml:space="preserve">涉农贷款专项统计制度</w:t>
      </w:r>
      <w:r>
        <w:rPr>
          <w:rFonts w:ascii="宋体" w:hAnsi="宋体" w:eastAsia="仿宋_GB2312" w:cs="Times New Roman"/>
          <w:strike w:val="0"/>
          <w:color w:val="000000"/>
          <w:sz w:val="32"/>
          <w:szCs w:val="32"/>
          <w:u w:val="none"/>
          <w:lang w:eastAsia="zh-CN"/>
        </w:rPr>
        <w:t xml:space="preserve">规定的经营主体</w:t>
      </w:r>
      <w:r>
        <w:rPr>
          <w:rFonts w:ascii="宋体" w:hAnsi="宋体" w:eastAsia="仿宋_GB2312" w:cs="Times New Roman"/>
          <w:strike w:val="0"/>
          <w:color w:val="000000"/>
          <w:sz w:val="32"/>
          <w:szCs w:val="32"/>
          <w:highlight w:val="none"/>
          <w:u w:val="none"/>
          <w:lang w:eastAsia="zh-CN"/>
        </w:rPr>
        <w:t xml:space="preserve">。</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numPr>
          <w:ilvl w:val="0"/>
          <w:numId w:val="0"/>
        </w:numPr>
        <w:pBdr/>
        <w:spacing w:afterAutospacing="0" w:beforeAutospacing="0" w:line="600" w:lineRule="exact"/>
        <w:ind w:firstLine="642"/>
        <w:jc w:val="both"/>
        <w:rPr>
          <w:rFonts w:ascii="宋体" w:hAnsi="宋体" w:eastAsia="仿宋_GB2312" w:cs="Times New Roman"/>
          <w:color w:val="000000"/>
          <w:sz w:val="32"/>
          <w:szCs w:val="32"/>
          <w:u w:val="none"/>
        </w:rPr>
      </w:pPr>
      <w:r>
        <w:rPr>
          <w:rFonts w:ascii="宋体" w:hAnsi="宋体" w:eastAsia="仿宋_GB2312" w:cs="Times New Roman"/>
          <w:b/>
          <w:bCs/>
          <w:color w:val="000000"/>
          <w:sz w:val="32"/>
          <w:szCs w:val="32"/>
          <w:u w:val="none"/>
          <w:lang w:val="en-US" w:eastAsia="zh-CN"/>
        </w:rPr>
        <w:t xml:space="preserve">第三条</w:t>
      </w:r>
      <w:r>
        <w:rPr>
          <w:rFonts w:ascii="宋体" w:hAnsi="宋体" w:eastAsia="仿宋_GB2312" w:cs="Times New Roman"/>
          <w:b/>
          <w:bCs/>
          <w:color w:val="000000"/>
          <w:sz w:val="32"/>
          <w:szCs w:val="32"/>
          <w:u w:val="none"/>
          <w:lang w:eastAsia="zh-CN"/>
        </w:rPr>
        <w:t xml:space="preserve"> </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color w:val="000000"/>
          <w:sz w:val="32"/>
          <w:szCs w:val="32"/>
          <w:u w:val="none"/>
        </w:rPr>
        <w:t xml:space="preserve">政府性融资担保机构</w:t>
      </w:r>
      <w:r>
        <w:rPr>
          <w:rFonts w:ascii="宋体" w:hAnsi="宋体" w:eastAsia="仿宋_GB2312" w:cs="Times New Roman"/>
          <w:color w:val="000000"/>
          <w:sz w:val="32"/>
          <w:szCs w:val="32"/>
          <w:u w:val="none"/>
          <w:lang w:eastAsia="zh-CN"/>
        </w:rPr>
        <w:t xml:space="preserve">应当坚持准公共定位，</w:t>
      </w:r>
      <w:r>
        <w:rPr>
          <w:rFonts w:ascii="宋体" w:hAnsi="宋体" w:eastAsia="仿宋_GB2312" w:cs="Times New Roman"/>
          <w:color w:val="000000"/>
          <w:sz w:val="32"/>
          <w:szCs w:val="32"/>
          <w:u w:val="none"/>
          <w:lang w:val="en-US" w:eastAsia="zh-CN"/>
        </w:rPr>
        <w:t xml:space="preserve">弥补市场失灵</w:t>
      </w:r>
      <w:r>
        <w:rPr>
          <w:rFonts w:ascii="宋体" w:hAnsi="宋体" w:eastAsia="仿宋_GB2312" w:cs="Times New Roman"/>
          <w:color w:val="000000"/>
          <w:sz w:val="32"/>
          <w:szCs w:val="32"/>
          <w:u w:val="none"/>
        </w:rPr>
        <w:t xml:space="preserve">，</w:t>
      </w:r>
      <w:r>
        <w:rPr>
          <w:rFonts w:ascii="宋体" w:hAnsi="宋体" w:eastAsia="仿宋_GB2312" w:cs="Times New Roman"/>
          <w:color w:val="000000"/>
          <w:sz w:val="32"/>
          <w:szCs w:val="32"/>
          <w:u w:val="none"/>
          <w:lang w:eastAsia="zh-CN"/>
        </w:rPr>
        <w:t xml:space="preserve">在可持续经营前提下保本微利运行</w:t>
      </w:r>
      <w:r>
        <w:rPr>
          <w:rFonts w:ascii="宋体" w:hAnsi="宋体" w:eastAsia="仿宋_GB2312" w:cs="Times New Roman"/>
          <w:color w:val="000000"/>
          <w:sz w:val="32"/>
          <w:szCs w:val="32"/>
          <w:u w:val="none"/>
        </w:rPr>
        <w:t xml:space="preserve">，</w:t>
      </w:r>
      <w:r>
        <w:rPr>
          <w:rFonts w:ascii="宋体" w:hAnsi="宋体" w:eastAsia="仿宋_GB2312" w:cs="Times New Roman"/>
          <w:color w:val="000000"/>
          <w:sz w:val="32"/>
          <w:szCs w:val="32"/>
          <w:u w:val="none"/>
          <w:lang w:val="en-US" w:eastAsia="zh-CN"/>
        </w:rPr>
        <w:t xml:space="preserve">不以营利为目的，积极</w:t>
      </w:r>
      <w:r>
        <w:rPr>
          <w:rFonts w:ascii="宋体" w:hAnsi="宋体" w:eastAsia="仿宋_GB2312" w:cs="Times New Roman"/>
          <w:color w:val="000000"/>
          <w:sz w:val="32"/>
          <w:szCs w:val="32"/>
          <w:u w:val="none"/>
        </w:rPr>
        <w:t xml:space="preserve">发挥</w:t>
      </w:r>
      <w:r>
        <w:rPr>
          <w:rFonts w:ascii="宋体" w:hAnsi="宋体" w:eastAsia="仿宋_GB2312" w:cs="Times New Roman"/>
          <w:color w:val="000000"/>
          <w:sz w:val="32"/>
          <w:szCs w:val="32"/>
          <w:u w:val="none"/>
          <w:lang w:eastAsia="zh-CN"/>
        </w:rPr>
        <w:t xml:space="preserve">为</w:t>
      </w:r>
      <w:r>
        <w:rPr>
          <w:rFonts w:ascii="宋体" w:hAnsi="宋体" w:eastAsia="仿宋_GB2312" w:cs="Times New Roman"/>
          <w:color w:val="000000"/>
          <w:sz w:val="32"/>
          <w:szCs w:val="32"/>
          <w:u w:val="none"/>
        </w:rPr>
        <w:t xml:space="preserve">小微企业、</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US" w:eastAsia="zh-CN"/>
        </w:rPr>
        <w:t xml:space="preserve">等</w:t>
      </w:r>
      <w:r>
        <w:rPr>
          <w:rFonts w:ascii="宋体" w:hAnsi="宋体" w:eastAsia="仿宋_GB2312" w:cs="Times New Roman"/>
          <w:color w:val="000000"/>
          <w:sz w:val="32"/>
          <w:szCs w:val="32"/>
          <w:u w:val="none"/>
          <w:lang w:val="en-US" w:eastAsia="zh-CN" w:bidi="ar-SA"/>
        </w:rPr>
        <w:t xml:space="preserve">普惠领域</w:t>
      </w:r>
      <w:r>
        <w:rPr>
          <w:rFonts w:ascii="宋体" w:hAnsi="宋体" w:eastAsia="仿宋_GB2312" w:cs="Times New Roman"/>
          <w:color w:val="000000"/>
          <w:sz w:val="32"/>
          <w:szCs w:val="32"/>
          <w:u w:val="none"/>
          <w:lang w:val="en-US" w:eastAsia="zh-CN"/>
        </w:rPr>
        <w:t xml:space="preserve">经营</w:t>
      </w:r>
      <w:r>
        <w:rPr>
          <w:rFonts w:ascii="宋体" w:hAnsi="宋体" w:eastAsia="仿宋_GB2312" w:cs="Times New Roman"/>
          <w:color w:val="000000"/>
          <w:sz w:val="32"/>
          <w:szCs w:val="32"/>
          <w:u w:val="none"/>
          <w:lang w:eastAsia="zh-CN"/>
        </w:rPr>
        <w:t xml:space="preserve">主体融资增信的</w:t>
      </w:r>
      <w:r>
        <w:rPr>
          <w:rFonts w:ascii="宋体" w:hAnsi="宋体" w:eastAsia="仿宋_GB2312" w:cs="Times New Roman"/>
          <w:color w:val="000000"/>
          <w:sz w:val="32"/>
          <w:szCs w:val="32"/>
          <w:u w:val="none"/>
        </w:rPr>
        <w:t xml:space="preserve">政策功能作用。</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color w:val="000000"/>
          <w:sz w:val="32"/>
          <w:szCs w:val="32"/>
          <w:u w:val="none"/>
        </w:rPr>
      </w:pPr>
      <w:r>
        <w:rPr>
          <w:rFonts w:ascii="宋体" w:hAnsi="宋体" w:eastAsia="仿宋_GB2312" w:cs="Times New Roman"/>
          <w:b/>
          <w:bCs/>
          <w:color w:val="000000"/>
          <w:sz w:val="32"/>
          <w:szCs w:val="32"/>
          <w:u w:val="none"/>
          <w:lang w:eastAsia="zh-CN"/>
        </w:rPr>
        <w:t xml:space="preserve">第四条 </w:t>
      </w:r>
      <w:r>
        <w:rPr>
          <w:rFonts w:ascii="宋体" w:hAnsi="宋体" w:eastAsia="黑体" w:cs="Times New Roman"/>
          <w:b w:val="0"/>
          <w:bCs w:val="0"/>
          <w:color w:val="000000"/>
          <w:sz w:val="32"/>
          <w:szCs w:val="32"/>
          <w:u w:val="none"/>
          <w:lang w:val="en-US" w:eastAsia="zh-CN"/>
        </w:rPr>
        <w:t xml:space="preserve"> </w:t>
      </w:r>
      <w:r>
        <w:rPr>
          <w:rFonts w:ascii="宋体" w:hAnsi="宋体" w:eastAsia="仿宋_GB2312" w:cs="Times New Roman"/>
          <w:color w:val="000000"/>
          <w:sz w:val="32"/>
          <w:szCs w:val="32"/>
          <w:u w:val="none"/>
        </w:rPr>
        <w:t xml:space="preserve">财政部负责推动</w:t>
      </w:r>
      <w:r>
        <w:rPr>
          <w:rFonts w:ascii="宋体" w:hAnsi="宋体" w:eastAsia="仿宋_GB2312" w:cs="Times New Roman"/>
          <w:color w:val="000000"/>
          <w:sz w:val="32"/>
          <w:szCs w:val="32"/>
          <w:u w:val="none"/>
          <w:lang w:eastAsia="zh-CN"/>
        </w:rPr>
        <w:t xml:space="preserve">深化</w:t>
      </w:r>
      <w:r>
        <w:rPr>
          <w:rFonts w:ascii="宋体" w:hAnsi="宋体" w:eastAsia="仿宋_GB2312" w:cs="Times New Roman"/>
          <w:color w:val="000000"/>
          <w:sz w:val="32"/>
          <w:szCs w:val="32"/>
          <w:u w:val="none"/>
        </w:rPr>
        <w:t xml:space="preserve">全国政府性融资担保体系建设，建立健全</w:t>
      </w:r>
      <w:r>
        <w:rPr>
          <w:rFonts w:ascii="宋体" w:hAnsi="宋体" w:eastAsia="仿宋_GB2312" w:cs="Times New Roman"/>
          <w:color w:val="000000"/>
          <w:sz w:val="32"/>
          <w:szCs w:val="32"/>
          <w:u w:val="none"/>
          <w:lang w:eastAsia="zh-CN"/>
        </w:rPr>
        <w:t xml:space="preserve">财政</w:t>
      </w:r>
      <w:r>
        <w:rPr>
          <w:rFonts w:ascii="宋体" w:hAnsi="宋体" w:eastAsia="仿宋_GB2312" w:cs="Times New Roman"/>
          <w:color w:val="000000"/>
          <w:sz w:val="32"/>
          <w:szCs w:val="32"/>
          <w:u w:val="none"/>
        </w:rPr>
        <w:t xml:space="preserve">支持政策</w:t>
      </w:r>
      <w:r>
        <w:rPr>
          <w:rFonts w:ascii="宋体" w:hAnsi="宋体" w:eastAsia="仿宋_GB2312" w:cs="Times New Roman"/>
          <w:color w:val="000000"/>
          <w:sz w:val="32"/>
          <w:szCs w:val="32"/>
          <w:u w:val="none"/>
          <w:lang w:eastAsia="zh-CN"/>
        </w:rPr>
        <w:t xml:space="preserve">体系</w:t>
      </w:r>
      <w:r>
        <w:rPr>
          <w:rFonts w:ascii="宋体" w:hAnsi="宋体" w:eastAsia="仿宋_GB2312" w:cs="Times New Roman"/>
          <w:color w:val="000000"/>
          <w:sz w:val="32"/>
          <w:szCs w:val="32"/>
          <w:u w:val="none"/>
        </w:rPr>
        <w:t xml:space="preserve">，指导国家融资担保基金工作，引导带动地方各级政府性融资担保机构</w:t>
      </w:r>
      <w:r>
        <w:rPr>
          <w:rFonts w:ascii="宋体" w:hAnsi="宋体" w:eastAsia="仿宋_GB2312" w:cs="Times New Roman"/>
          <w:color w:val="000000"/>
          <w:sz w:val="32"/>
          <w:szCs w:val="32"/>
          <w:u w:val="none"/>
          <w:lang w:eastAsia="zh-CN"/>
        </w:rPr>
        <w:t xml:space="preserve">高质量</w:t>
      </w:r>
      <w:r>
        <w:rPr>
          <w:rFonts w:ascii="宋体" w:hAnsi="宋体" w:eastAsia="仿宋_GB2312" w:cs="Times New Roman"/>
          <w:color w:val="000000"/>
          <w:sz w:val="32"/>
          <w:szCs w:val="32"/>
          <w:u w:val="none"/>
        </w:rPr>
        <w:t xml:space="preserve">发展。</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color w:val="000000"/>
          <w:sz w:val="32"/>
          <w:szCs w:val="32"/>
          <w:u w:val="none"/>
          <w:lang w:val="en-US" w:eastAsia="zh-CN"/>
        </w:rPr>
      </w:pPr>
      <w:r>
        <w:rPr>
          <w:rFonts w:ascii="宋体" w:hAnsi="宋体" w:eastAsia="仿宋_GB2312" w:cs="Times New Roman"/>
          <w:color w:val="000000"/>
          <w:sz w:val="32"/>
          <w:szCs w:val="32"/>
          <w:u w:val="none"/>
          <w:lang w:val="en-US" w:eastAsia="zh-CN"/>
        </w:rPr>
        <w:t xml:space="preserve">金融监管总局负责制定政府性融资担保监管政策，指导</w:t>
      </w:r>
      <w:r>
        <w:rPr>
          <w:rFonts w:ascii="宋体" w:hAnsi="宋体" w:eastAsia="仿宋_GB2312" w:cs="Times New Roman"/>
          <w:color w:val="000000"/>
          <w:sz w:val="32"/>
          <w:szCs w:val="32"/>
          <w:u w:val="none"/>
          <w:lang w:val="en" w:eastAsia="zh-CN"/>
        </w:rPr>
        <w:t xml:space="preserve">地方金融管理机构</w:t>
      </w:r>
      <w:r>
        <w:rPr>
          <w:rFonts w:ascii="宋体" w:hAnsi="宋体" w:eastAsia="仿宋_GB2312" w:cs="Times New Roman"/>
          <w:color w:val="000000"/>
          <w:sz w:val="32"/>
          <w:szCs w:val="32"/>
          <w:u w:val="none"/>
          <w:lang w:val="en-US" w:eastAsia="zh-CN"/>
        </w:rPr>
        <w:t xml:space="preserve">贯彻落实。</w:t>
      </w:r>
      <w:r>
        <w:rPr>
          <w:rFonts w:ascii="宋体" w:hAnsi="宋体" w:eastAsia="仿宋_GB2312" w:cs="Times New Roman"/>
          <w:color w:val="000000"/>
          <w:sz w:val="32"/>
          <w:szCs w:val="32"/>
          <w:u w:val="none"/>
          <w:lang w:val="en-US" w:eastAsia="zh-CN"/>
        </w:rPr>
      </w:r>
      <w:r>
        <w:rPr>
          <w:rFonts w:ascii="宋体" w:hAnsi="宋体" w:eastAsia="仿宋_GB2312" w:cs="Times New Roman"/>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color w:val="000000"/>
          <w:sz w:val="32"/>
          <w:szCs w:val="32"/>
          <w:u w:val="none"/>
        </w:rPr>
      </w:pPr>
      <w:r>
        <w:rPr>
          <w:rFonts w:ascii="宋体" w:hAnsi="宋体" w:eastAsia="仿宋_GB2312" w:cs="Times New Roman"/>
          <w:color w:val="000000"/>
          <w:sz w:val="32"/>
          <w:szCs w:val="32"/>
          <w:u w:val="none"/>
          <w:lang w:val="en-US" w:eastAsia="zh-CN"/>
        </w:rPr>
        <w:t xml:space="preserve">国家发展改革委、工业和信息化部</w:t>
      </w:r>
      <w:r>
        <w:rPr>
          <w:rFonts w:ascii="宋体" w:hAnsi="宋体" w:eastAsia="仿宋_GB2312" w:cs="Times New Roman"/>
          <w:color w:val="000000"/>
          <w:sz w:val="32"/>
          <w:szCs w:val="32"/>
          <w:u w:val="none"/>
          <w:lang w:eastAsia="zh-CN"/>
        </w:rPr>
        <w:t xml:space="preserve">、农业农村部、</w:t>
      </w:r>
      <w:r>
        <w:rPr>
          <w:rFonts w:ascii="宋体" w:hAnsi="宋体" w:eastAsia="仿宋_GB2312" w:cs="Times New Roman"/>
          <w:color w:val="000000"/>
          <w:sz w:val="32"/>
          <w:szCs w:val="32"/>
          <w:u w:val="none"/>
          <w:lang w:val="en-US" w:eastAsia="zh-CN"/>
        </w:rPr>
        <w:t xml:space="preserve">中国人民银行等相关</w:t>
      </w:r>
      <w:r>
        <w:rPr>
          <w:rFonts w:ascii="宋体" w:hAnsi="宋体" w:eastAsia="仿宋_GB2312" w:cs="Times New Roman"/>
          <w:bCs/>
          <w:color w:val="000000"/>
          <w:sz w:val="32"/>
          <w:szCs w:val="32"/>
          <w:u w:val="none"/>
          <w:lang w:val="en-US" w:eastAsia="zh-CN"/>
        </w:rPr>
        <w:t xml:space="preserve">部门</w:t>
      </w:r>
      <w:r>
        <w:rPr>
          <w:rFonts w:ascii="宋体" w:hAnsi="宋体" w:eastAsia="仿宋_GB2312" w:cs="Times New Roman"/>
          <w:color w:val="000000"/>
          <w:sz w:val="32"/>
          <w:szCs w:val="32"/>
          <w:u w:val="none"/>
          <w:lang w:eastAsia="zh-CN"/>
        </w:rPr>
        <w:t xml:space="preserve">协同配合，</w:t>
      </w:r>
      <w:r>
        <w:rPr>
          <w:rFonts w:ascii="宋体" w:hAnsi="宋体" w:eastAsia="仿宋_GB2312" w:cs="Times New Roman"/>
          <w:color w:val="000000"/>
          <w:sz w:val="32"/>
          <w:szCs w:val="32"/>
          <w:u w:val="none"/>
          <w:lang w:val="en-US" w:eastAsia="zh-CN"/>
        </w:rPr>
        <w:t xml:space="preserve">按</w:t>
      </w:r>
      <w:r>
        <w:rPr>
          <w:rFonts w:ascii="宋体" w:hAnsi="宋体" w:eastAsia="仿宋_GB2312" w:cs="Times New Roman"/>
          <w:color w:val="000000"/>
          <w:sz w:val="32"/>
          <w:szCs w:val="32"/>
          <w:u w:val="none"/>
        </w:rPr>
        <w:t xml:space="preserve">职责</w:t>
      </w:r>
      <w:r>
        <w:rPr>
          <w:rFonts w:ascii="宋体" w:hAnsi="宋体" w:eastAsia="仿宋_GB2312" w:cs="Times New Roman"/>
          <w:color w:val="000000"/>
          <w:sz w:val="32"/>
          <w:szCs w:val="32"/>
          <w:u w:val="none"/>
          <w:lang w:eastAsia="zh-CN"/>
        </w:rPr>
        <w:t xml:space="preserve">分工共同</w:t>
      </w:r>
      <w:r>
        <w:rPr>
          <w:rFonts w:ascii="宋体" w:hAnsi="宋体" w:eastAsia="仿宋_GB2312" w:cs="Times New Roman"/>
          <w:color w:val="000000"/>
          <w:sz w:val="32"/>
          <w:szCs w:val="32"/>
          <w:u w:val="none"/>
        </w:rPr>
        <w:t xml:space="preserve">做好</w:t>
      </w:r>
      <w:r>
        <w:rPr>
          <w:rFonts w:ascii="宋体" w:hAnsi="宋体" w:eastAsia="仿宋_GB2312" w:cs="Times New Roman"/>
          <w:color w:val="000000"/>
          <w:sz w:val="32"/>
          <w:szCs w:val="32"/>
          <w:u w:val="none"/>
          <w:lang w:val="en-US" w:eastAsia="zh-CN"/>
        </w:rPr>
        <w:t xml:space="preserve">政府性</w:t>
      </w:r>
      <w:r>
        <w:rPr>
          <w:rFonts w:ascii="宋体" w:hAnsi="宋体" w:eastAsia="仿宋_GB2312" w:cs="Times New Roman"/>
          <w:color w:val="000000"/>
          <w:sz w:val="32"/>
          <w:szCs w:val="32"/>
          <w:u w:val="none"/>
        </w:rPr>
        <w:t xml:space="preserve">融资担保</w:t>
      </w:r>
      <w:r>
        <w:rPr>
          <w:rFonts w:ascii="宋体" w:hAnsi="宋体" w:eastAsia="仿宋_GB2312" w:cs="Times New Roman"/>
          <w:color w:val="000000"/>
          <w:sz w:val="32"/>
          <w:szCs w:val="32"/>
          <w:u w:val="none"/>
          <w:lang w:val="en-US" w:eastAsia="zh-CN"/>
        </w:rPr>
        <w:t xml:space="preserve">相关政策指导</w:t>
      </w:r>
      <w:r>
        <w:rPr>
          <w:rFonts w:ascii="宋体" w:hAnsi="宋体" w:eastAsia="仿宋_GB2312" w:cs="Times New Roman"/>
          <w:color w:val="000000"/>
          <w:sz w:val="32"/>
          <w:szCs w:val="32"/>
          <w:u w:val="none"/>
          <w:lang w:eastAsia="zh-CN"/>
        </w:rPr>
        <w:t xml:space="preserve">、信息共享</w:t>
      </w:r>
      <w:r>
        <w:rPr>
          <w:rFonts w:ascii="宋体" w:hAnsi="宋体" w:eastAsia="仿宋_GB2312" w:cs="Times New Roman"/>
          <w:color w:val="000000"/>
          <w:sz w:val="32"/>
          <w:szCs w:val="32"/>
          <w:u w:val="none"/>
        </w:rPr>
        <w:t xml:space="preserve">等工作。</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 w:val="0"/>
          <w:bCs w:val="0"/>
          <w:color w:val="000000"/>
          <w:sz w:val="32"/>
          <w:szCs w:val="32"/>
          <w:u w:val="none"/>
          <w:lang w:val="en-US" w:eastAsia="zh-CN"/>
        </w:rPr>
      </w:pPr>
      <w:r>
        <w:rPr>
          <w:rFonts w:ascii="宋体" w:hAnsi="宋体" w:eastAsia="仿宋_GB2312" w:cs="Times New Roman"/>
          <w:b/>
          <w:bCs/>
          <w:color w:val="000000"/>
          <w:sz w:val="32"/>
          <w:szCs w:val="32"/>
          <w:u w:val="none"/>
          <w:lang w:eastAsia="zh-CN"/>
        </w:rPr>
        <w:t xml:space="preserve">第五条 </w:t>
      </w:r>
      <w:r>
        <w:rPr>
          <w:rFonts w:ascii="宋体" w:hAnsi="宋体" w:eastAsia="仿宋_GB2312" w:cs="Times New Roman"/>
          <w:b w:val="0"/>
          <w:bCs w:val="0"/>
          <w:color w:val="000000"/>
          <w:sz w:val="32"/>
          <w:szCs w:val="32"/>
          <w:u w:val="none"/>
          <w:lang w:val="en-US" w:eastAsia="zh-CN"/>
        </w:rPr>
        <w:t xml:space="preserve">地方各级</w:t>
      </w:r>
      <w:r>
        <w:rPr>
          <w:rFonts w:ascii="宋体" w:hAnsi="宋体" w:eastAsia="仿宋_GB2312" w:cs="Times New Roman"/>
          <w:b w:val="0"/>
          <w:bCs w:val="0"/>
          <w:color w:val="000000"/>
          <w:sz w:val="32"/>
          <w:szCs w:val="32"/>
          <w:u w:val="none"/>
          <w:lang w:eastAsia="zh-CN"/>
        </w:rPr>
        <w:t xml:space="preserve">财政部门</w:t>
      </w:r>
      <w:r>
        <w:rPr>
          <w:rFonts w:ascii="宋体" w:hAnsi="宋体" w:eastAsia="仿宋_GB2312" w:cs="Times New Roman"/>
          <w:b w:val="0"/>
          <w:bCs w:val="0"/>
          <w:color w:val="000000"/>
          <w:sz w:val="32"/>
          <w:szCs w:val="32"/>
          <w:highlight w:val="none"/>
          <w:u w:val="none"/>
          <w:lang w:eastAsia="zh-CN"/>
        </w:rPr>
        <w:t xml:space="preserve">会同发展改革、中小企业主管、农业农村、地方金融管</w:t>
      </w:r>
      <w:r>
        <w:rPr>
          <w:rFonts w:ascii="宋体" w:hAnsi="宋体" w:eastAsia="仿宋_GB2312" w:cs="Times New Roman"/>
          <w:b w:val="0"/>
          <w:bCs w:val="0"/>
          <w:color w:val="000000"/>
          <w:sz w:val="32"/>
          <w:szCs w:val="32"/>
          <w:u w:val="none"/>
          <w:lang w:eastAsia="zh-CN"/>
        </w:rPr>
        <w:t xml:space="preserve">理等</w:t>
      </w:r>
      <w:r>
        <w:rPr>
          <w:rFonts w:ascii="宋体" w:hAnsi="宋体" w:eastAsia="仿宋_GB2312" w:cs="Times New Roman"/>
          <w:bCs/>
          <w:color w:val="000000"/>
          <w:sz w:val="32"/>
          <w:szCs w:val="32"/>
          <w:u w:val="none"/>
          <w:lang w:val="en-US" w:eastAsia="zh-CN"/>
        </w:rPr>
        <w:t xml:space="preserve">部门</w:t>
      </w:r>
      <w:r>
        <w:rPr>
          <w:rFonts w:ascii="宋体" w:hAnsi="宋体" w:eastAsia="仿宋_GB2312" w:cs="Times New Roman"/>
          <w:b w:val="0"/>
          <w:bCs w:val="0"/>
          <w:color w:val="000000"/>
          <w:sz w:val="32"/>
          <w:szCs w:val="32"/>
          <w:u w:val="none"/>
          <w:lang w:eastAsia="zh-CN"/>
        </w:rPr>
        <w:t xml:space="preserve">及</w:t>
      </w:r>
      <w:r>
        <w:rPr>
          <w:rFonts w:ascii="宋体" w:hAnsi="宋体" w:eastAsia="仿宋_GB2312" w:cs="Times New Roman"/>
          <w:b w:val="0"/>
          <w:bCs w:val="0"/>
          <w:color w:val="000000"/>
          <w:sz w:val="32"/>
          <w:szCs w:val="32"/>
          <w:u w:val="none"/>
          <w:lang w:val="en-US" w:eastAsia="zh-CN"/>
        </w:rPr>
        <w:t xml:space="preserve">中国</w:t>
      </w:r>
      <w:r>
        <w:rPr>
          <w:rFonts w:ascii="宋体" w:hAnsi="宋体" w:eastAsia="仿宋_GB2312" w:cs="Times New Roman"/>
          <w:b w:val="0"/>
          <w:bCs w:val="0"/>
          <w:color w:val="000000"/>
          <w:sz w:val="32"/>
          <w:szCs w:val="32"/>
          <w:u w:val="none"/>
          <w:lang w:eastAsia="zh-CN"/>
        </w:rPr>
        <w:t xml:space="preserve">人民银行分支机构、</w:t>
      </w:r>
      <w:r>
        <w:rPr>
          <w:rFonts w:ascii="宋体" w:hAnsi="宋体" w:eastAsia="仿宋_GB2312" w:cs="Times New Roman"/>
          <w:b w:val="0"/>
          <w:bCs w:val="0"/>
          <w:color w:val="000000"/>
          <w:sz w:val="32"/>
          <w:szCs w:val="32"/>
          <w:u w:val="none"/>
          <w:lang w:val="en-US" w:eastAsia="zh-CN"/>
        </w:rPr>
        <w:t xml:space="preserve">金融监管总局</w:t>
      </w:r>
      <w:r>
        <w:rPr>
          <w:rFonts w:ascii="宋体" w:hAnsi="宋体" w:eastAsia="仿宋_GB2312" w:cs="Times New Roman"/>
          <w:b w:val="0"/>
          <w:bCs w:val="0"/>
          <w:color w:val="000000"/>
          <w:sz w:val="32"/>
          <w:szCs w:val="32"/>
          <w:u w:val="none"/>
          <w:lang w:eastAsia="zh-CN"/>
        </w:rPr>
        <w:t xml:space="preserve">派出机构，落实财税、金融、产业等政策，协同</w:t>
      </w:r>
      <w:r>
        <w:rPr>
          <w:rFonts w:ascii="宋体" w:hAnsi="宋体" w:eastAsia="仿宋_GB2312" w:cs="Times New Roman"/>
          <w:b w:val="0"/>
          <w:bCs w:val="0"/>
          <w:color w:val="000000"/>
          <w:sz w:val="32"/>
          <w:szCs w:val="32"/>
          <w:u w:val="none"/>
          <w:lang w:val="en-US" w:eastAsia="zh-CN"/>
        </w:rPr>
        <w:t xml:space="preserve">推动本地区政府性融资担保高质量发展。</w:t>
      </w:r>
      <w:r>
        <w:rPr>
          <w:rFonts w:ascii="宋体" w:hAnsi="宋体" w:eastAsia="仿宋_GB2312" w:cs="Times New Roman"/>
          <w:b w:val="0"/>
          <w:bCs w:val="0"/>
          <w:color w:val="000000"/>
          <w:sz w:val="32"/>
          <w:szCs w:val="32"/>
          <w:u w:val="none"/>
          <w:lang w:val="en-US" w:eastAsia="zh-CN"/>
        </w:rPr>
      </w:r>
      <w:r>
        <w:rPr>
          <w:rFonts w:ascii="宋体" w:hAnsi="宋体" w:eastAsia="仿宋_GB2312" w:cs="Times New Roman"/>
          <w:b w:val="0"/>
          <w:bCs w:val="0"/>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 w:val="0"/>
          <w:bCs w:val="0"/>
          <w:color w:val="000000"/>
          <w:sz w:val="32"/>
          <w:szCs w:val="32"/>
          <w:u w:val="none"/>
          <w:lang w:val="en-US" w:eastAsia="zh-CN"/>
        </w:rPr>
      </w:pPr>
      <w:r>
        <w:rPr>
          <w:rFonts w:ascii="宋体" w:hAnsi="宋体" w:eastAsia="仿宋_GB2312" w:cs="Times New Roman"/>
          <w:b w:val="0"/>
          <w:bCs w:val="0"/>
          <w:color w:val="000000"/>
          <w:sz w:val="32"/>
          <w:szCs w:val="32"/>
          <w:u w:val="none"/>
          <w:lang w:val="en-US" w:eastAsia="zh-CN"/>
        </w:rPr>
        <w:t xml:space="preserve">地方金融管理机构负责本地区政府性融资担保机构监督管理工作。</w:t>
      </w:r>
      <w:r>
        <w:rPr>
          <w:rFonts w:ascii="宋体" w:hAnsi="宋体" w:eastAsia="仿宋_GB2312" w:cs="Times New Roman"/>
          <w:b w:val="0"/>
          <w:bCs w:val="0"/>
          <w:color w:val="000000"/>
          <w:sz w:val="32"/>
          <w:szCs w:val="32"/>
          <w:u w:val="none"/>
          <w:lang w:val="en-US" w:eastAsia="zh-CN"/>
        </w:rPr>
      </w:r>
      <w:r>
        <w:rPr>
          <w:rFonts w:ascii="宋体" w:hAnsi="宋体" w:eastAsia="仿宋_GB2312" w:cs="Times New Roman"/>
          <w:b w:val="0"/>
          <w:bCs w:val="0"/>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 w:val="0"/>
          <w:bCs w:val="0"/>
          <w:color w:val="000000"/>
          <w:sz w:val="32"/>
          <w:szCs w:val="32"/>
          <w:highlight w:val="none"/>
          <w:u w:val="none"/>
          <w:lang w:val="en-US" w:eastAsia="zh-CN"/>
        </w:rPr>
      </w:pPr>
      <w:r>
        <w:rPr>
          <w:rFonts w:ascii="宋体" w:hAnsi="宋体" w:eastAsia="仿宋_GB2312" w:cs="Times New Roman"/>
          <w:b w:val="0"/>
          <w:bCs w:val="0"/>
          <w:color w:val="000000"/>
          <w:sz w:val="32"/>
          <w:szCs w:val="32"/>
          <w:u w:val="none"/>
          <w:lang w:val="en-US" w:eastAsia="zh-CN"/>
        </w:rPr>
        <w:t xml:space="preserve">地方各级财政部门</w:t>
      </w:r>
      <w:r>
        <w:rPr>
          <w:rFonts w:ascii="宋体" w:hAnsi="宋体" w:eastAsia="仿宋_GB2312" w:cs="Times New Roman"/>
          <w:b w:val="0"/>
          <w:bCs w:val="0"/>
          <w:color w:val="000000"/>
          <w:sz w:val="32"/>
          <w:szCs w:val="32"/>
          <w:u w:val="none"/>
          <w:lang w:eastAsia="zh-CN"/>
        </w:rPr>
        <w:t xml:space="preserve">对</w:t>
      </w:r>
      <w:r>
        <w:rPr>
          <w:rFonts w:ascii="宋体" w:hAnsi="宋体" w:eastAsia="仿宋_GB2312" w:cs="Times New Roman"/>
          <w:b w:val="0"/>
          <w:bCs w:val="0"/>
          <w:color w:val="000000"/>
          <w:sz w:val="32"/>
          <w:szCs w:val="32"/>
          <w:u w:val="none"/>
          <w:lang w:val="en-US" w:eastAsia="zh-CN"/>
        </w:rPr>
        <w:t xml:space="preserve">政府性</w:t>
      </w:r>
      <w:r>
        <w:rPr>
          <w:rFonts w:ascii="宋体" w:hAnsi="宋体" w:eastAsia="仿宋_GB2312" w:cs="Times New Roman"/>
          <w:b w:val="0"/>
          <w:bCs w:val="0"/>
          <w:color w:val="000000"/>
          <w:sz w:val="32"/>
          <w:szCs w:val="32"/>
          <w:u w:val="none"/>
          <w:lang w:eastAsia="zh-CN"/>
        </w:rPr>
        <w:t xml:space="preserve">融资担保</w:t>
      </w:r>
      <w:r>
        <w:rPr>
          <w:rFonts w:ascii="宋体" w:hAnsi="宋体" w:eastAsia="仿宋_GB2312" w:cs="Times New Roman"/>
          <w:b w:val="0"/>
          <w:bCs w:val="0"/>
          <w:color w:val="000000"/>
          <w:sz w:val="32"/>
          <w:szCs w:val="32"/>
          <w:u w:val="none"/>
          <w:lang w:val="en-US" w:eastAsia="zh-CN"/>
        </w:rPr>
        <w:t xml:space="preserve">机构</w:t>
      </w:r>
      <w:r>
        <w:rPr>
          <w:rFonts w:ascii="宋体" w:hAnsi="宋体" w:eastAsia="仿宋_GB2312" w:cs="Times New Roman"/>
          <w:b w:val="0"/>
          <w:bCs w:val="0"/>
          <w:color w:val="000000"/>
          <w:sz w:val="32"/>
          <w:szCs w:val="32"/>
          <w:u w:val="none"/>
          <w:lang w:eastAsia="zh-CN"/>
        </w:rPr>
        <w:t xml:space="preserve">依法依规承担</w:t>
      </w:r>
      <w:r>
        <w:rPr>
          <w:rFonts w:ascii="宋体" w:hAnsi="宋体" w:eastAsia="仿宋_GB2312" w:cs="Times New Roman"/>
          <w:b w:val="0"/>
          <w:bCs w:val="0"/>
          <w:color w:val="000000"/>
          <w:sz w:val="32"/>
          <w:szCs w:val="32"/>
          <w:highlight w:val="none"/>
          <w:u w:val="none"/>
          <w:lang w:val="en-US" w:eastAsia="zh-CN"/>
        </w:rPr>
        <w:t xml:space="preserve">国有金融资本出资人职责，并在出资范围内按照公司治理程序履行股东权责。</w:t>
      </w:r>
      <w:r>
        <w:rPr>
          <w:rFonts w:ascii="宋体" w:hAnsi="宋体" w:eastAsia="仿宋_GB2312" w:cs="Times New Roman"/>
          <w:b w:val="0"/>
          <w:bCs w:val="0"/>
          <w:color w:val="000000"/>
          <w:sz w:val="32"/>
          <w:szCs w:val="32"/>
          <w:highlight w:val="none"/>
          <w:u w:val="none"/>
          <w:lang w:val="en-US" w:eastAsia="zh-CN"/>
        </w:rPr>
      </w:r>
      <w:r>
        <w:rPr>
          <w:rFonts w:ascii="宋体" w:hAnsi="宋体" w:eastAsia="仿宋_GB2312" w:cs="Times New Roman"/>
          <w:b w:val="0"/>
          <w:bCs w:val="0"/>
          <w:color w:val="000000"/>
          <w:sz w:val="32"/>
          <w:szCs w:val="32"/>
          <w:highlight w:val="none"/>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 w:val="0"/>
          <w:bCs w:val="0"/>
          <w:color w:val="000000"/>
          <w:sz w:val="32"/>
          <w:szCs w:val="32"/>
          <w:highlight w:val="none"/>
          <w:u w:val="none"/>
          <w:lang w:val="en-US" w:eastAsia="zh-CN"/>
        </w:rPr>
      </w:pPr>
      <w:r>
        <w:rPr>
          <w:rFonts w:ascii="宋体" w:hAnsi="宋体" w:eastAsia="仿宋_GB2312" w:cs="Times New Roman"/>
          <w:b w:val="0"/>
          <w:bCs w:val="0"/>
          <w:color w:val="000000"/>
          <w:sz w:val="32"/>
          <w:szCs w:val="32"/>
          <w:highlight w:val="none"/>
          <w:u w:val="none"/>
          <w:lang w:val="en-US" w:eastAsia="zh-CN"/>
        </w:rPr>
      </w:r>
      <w:r>
        <w:rPr>
          <w:rFonts w:ascii="宋体" w:hAnsi="宋体" w:eastAsia="仿宋_GB2312" w:cs="Times New Roman"/>
          <w:b w:val="0"/>
          <w:bCs w:val="0"/>
          <w:color w:val="000000"/>
          <w:sz w:val="32"/>
          <w:szCs w:val="32"/>
          <w:highlight w:val="none"/>
          <w:u w:val="none"/>
          <w:lang w:val="en-US" w:eastAsia="zh-CN"/>
        </w:rPr>
      </w:r>
    </w:p>
    <w:p>
      <w:pPr>
        <w:pStyle w:val="651"/>
        <w:keepNext w:val="false"/>
        <w:keepLines w:val="false"/>
        <w:pageBreakBefore w:val="false"/>
        <w:widowControl w:val="false"/>
        <w:numPr>
          <w:ilvl w:val="0"/>
          <w:numId w:val="1"/>
        </w:numPr>
        <w:pBdr/>
        <w:spacing w:afterAutospacing="0" w:before="157" w:beforeAutospacing="0" w:line="600" w:lineRule="exact"/>
        <w:ind w:firstLine="0" w:left="0"/>
        <w:jc w:val="center"/>
        <w:rPr>
          <w:rFonts w:ascii="宋体" w:hAnsi="宋体" w:eastAsia="黑体" w:cs="Times New Roman"/>
          <w:color w:val="000000"/>
          <w:sz w:val="32"/>
          <w:szCs w:val="32"/>
          <w:u w:val="none"/>
        </w:rPr>
      </w:pPr>
      <w:r>
        <w:rPr>
          <w:rFonts w:ascii="宋体" w:hAnsi="宋体" w:eastAsia="黑体" w:cs="Times New Roman"/>
          <w:color w:val="000000"/>
          <w:sz w:val="32"/>
          <w:szCs w:val="32"/>
          <w:u w:val="none"/>
        </w:rPr>
        <w:t xml:space="preserve"> 经营要求</w:t>
      </w:r>
      <w:r>
        <w:rPr>
          <w:rFonts w:ascii="宋体" w:hAnsi="宋体" w:eastAsia="黑体" w:cs="Times New Roman"/>
          <w:color w:val="000000"/>
          <w:sz w:val="32"/>
          <w:szCs w:val="32"/>
          <w:u w:val="none"/>
        </w:rPr>
      </w:r>
      <w:r>
        <w:rPr>
          <w:rFonts w:ascii="宋体" w:hAnsi="宋体" w:eastAsia="黑体" w:cs="Times New Roman"/>
          <w:color w:val="000000"/>
          <w:sz w:val="32"/>
          <w:szCs w:val="32"/>
          <w:u w:val="none"/>
        </w:rPr>
      </w:r>
    </w:p>
    <w:p>
      <w:pPr>
        <w:pStyle w:val="651"/>
        <w:keepNext w:val="false"/>
        <w:keepLines w:val="false"/>
        <w:pageBreakBefore w:val="false"/>
        <w:widowControl w:val="false"/>
        <w:numPr>
          <w:ilvl w:val="0"/>
          <w:numId w:val="0"/>
        </w:numPr>
        <w:pBdr/>
        <w:spacing w:afterAutospacing="0" w:before="157" w:beforeAutospacing="0" w:line="600" w:lineRule="exact"/>
        <w:ind/>
        <w:jc w:val="both"/>
        <w:rPr>
          <w:rFonts w:ascii="宋体" w:hAnsi="宋体" w:eastAsia="仿宋_GB2312" w:cs="Times New Roman"/>
          <w:bCs/>
          <w:i w:val="0"/>
          <w:caps w:val="0"/>
          <w:color w:val="000000"/>
          <w:spacing w:val="0"/>
          <w:sz w:val="32"/>
          <w:szCs w:val="32"/>
          <w:u w:val="none"/>
          <w:shd w:val="clear" w:color="auto" w:fill="auto"/>
        </w:rPr>
      </w:pP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
          <w:bCs/>
          <w:color w:val="000000"/>
          <w:sz w:val="32"/>
          <w:szCs w:val="32"/>
          <w:u w:val="none"/>
          <w:lang w:eastAsia="zh-CN"/>
        </w:rPr>
        <w:t xml:space="preserve">第六条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应当</w:t>
      </w:r>
      <w:r>
        <w:rPr>
          <w:rFonts w:ascii="宋体" w:hAnsi="宋体" w:eastAsia="仿宋_GB2312" w:cs="Times New Roman"/>
          <w:bCs/>
          <w:color w:val="000000"/>
          <w:sz w:val="32"/>
          <w:szCs w:val="32"/>
          <w:u w:val="none"/>
        </w:rPr>
        <w:t xml:space="preserve">坚持以政策性融资担保业务为主业，聚焦重点对象和薄弱领域，</w:t>
      </w:r>
      <w:r>
        <w:rPr>
          <w:rFonts w:ascii="宋体" w:hAnsi="宋体" w:eastAsia="仿宋_GB2312" w:cs="Times New Roman"/>
          <w:bCs/>
          <w:i w:val="0"/>
          <w:caps w:val="0"/>
          <w:color w:val="000000"/>
          <w:spacing w:val="0"/>
          <w:sz w:val="32"/>
          <w:szCs w:val="32"/>
          <w:u w:val="none"/>
          <w:shd w:val="clear" w:color="auto" w:fill="auto"/>
        </w:rPr>
        <w:t xml:space="preserve">重点为单户担保金额1000万元及以下的小微企业和</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bCs/>
          <w:i w:val="0"/>
          <w:caps w:val="0"/>
          <w:color w:val="000000"/>
          <w:spacing w:val="0"/>
          <w:sz w:val="32"/>
          <w:szCs w:val="32"/>
          <w:u w:val="none"/>
          <w:shd w:val="clear" w:color="auto" w:fill="auto"/>
        </w:rPr>
        <w:t xml:space="preserve">主体等提供融资担保服务</w:t>
      </w:r>
      <w:r>
        <w:rPr>
          <w:rFonts w:ascii="宋体" w:hAnsi="宋体" w:eastAsia="仿宋_GB2312" w:cs="Times New Roman"/>
          <w:bCs/>
          <w:i w:val="0"/>
          <w:caps w:val="0"/>
          <w:color w:val="000000"/>
          <w:spacing w:val="0"/>
          <w:sz w:val="32"/>
          <w:szCs w:val="32"/>
          <w:u w:val="none"/>
          <w:shd w:val="clear" w:color="auto" w:fill="auto"/>
          <w:lang w:eastAsia="zh-CN"/>
        </w:rPr>
        <w:t xml:space="preserve">。</w:t>
      </w:r>
      <w:r>
        <w:rPr>
          <w:rFonts w:ascii="宋体" w:hAnsi="宋体" w:eastAsia="仿宋_GB2312" w:cs="Times New Roman"/>
          <w:bCs/>
          <w:i w:val="0"/>
          <w:caps w:val="0"/>
          <w:color w:val="000000"/>
          <w:spacing w:val="0"/>
          <w:sz w:val="32"/>
          <w:szCs w:val="32"/>
          <w:u w:val="none"/>
          <w:shd w:val="clear" w:color="auto" w:fill="auto"/>
        </w:rPr>
        <w:t xml:space="preserve">支小支农担保金额占全部担保金额的比例</w:t>
      </w:r>
      <w:r>
        <w:rPr>
          <w:rFonts w:ascii="宋体" w:hAnsi="宋体" w:eastAsia="仿宋_GB2312" w:cs="Times New Roman"/>
          <w:bCs/>
          <w:i w:val="0"/>
          <w:caps w:val="0"/>
          <w:color w:val="000000"/>
          <w:spacing w:val="0"/>
          <w:sz w:val="32"/>
          <w:szCs w:val="32"/>
          <w:u w:val="none"/>
          <w:shd w:val="clear" w:color="auto" w:fill="auto"/>
          <w:lang w:eastAsia="zh-CN"/>
        </w:rPr>
        <w:t xml:space="preserve">原则上</w:t>
      </w:r>
      <w:r>
        <w:rPr>
          <w:rFonts w:ascii="宋体" w:hAnsi="宋体" w:eastAsia="仿宋_GB2312" w:cs="Times New Roman"/>
          <w:bCs/>
          <w:i w:val="0"/>
          <w:caps w:val="0"/>
          <w:color w:val="000000"/>
          <w:spacing w:val="0"/>
          <w:sz w:val="32"/>
          <w:szCs w:val="32"/>
          <w:u w:val="none"/>
          <w:shd w:val="clear" w:color="auto" w:fill="auto"/>
        </w:rPr>
        <w:t xml:space="preserve">不得低于80%，其中单户担保金额500万元及以下的</w:t>
      </w:r>
      <w:r>
        <w:rPr>
          <w:rFonts w:ascii="宋体" w:hAnsi="宋体" w:eastAsia="仿宋_GB2312" w:cs="Times New Roman"/>
          <w:bCs/>
          <w:i w:val="0"/>
          <w:caps w:val="0"/>
          <w:color w:val="000000"/>
          <w:spacing w:val="0"/>
          <w:sz w:val="32"/>
          <w:szCs w:val="32"/>
          <w:u w:val="none"/>
          <w:shd w:val="clear" w:color="auto" w:fill="auto"/>
          <w:lang w:eastAsia="zh-CN"/>
        </w:rPr>
        <w:t xml:space="preserve">占比原则上</w:t>
      </w:r>
      <w:r>
        <w:rPr>
          <w:rFonts w:ascii="宋体" w:hAnsi="宋体" w:eastAsia="仿宋_GB2312" w:cs="Times New Roman"/>
          <w:bCs/>
          <w:i w:val="0"/>
          <w:caps w:val="0"/>
          <w:color w:val="000000"/>
          <w:spacing w:val="0"/>
          <w:sz w:val="32"/>
          <w:szCs w:val="32"/>
          <w:u w:val="none"/>
          <w:shd w:val="clear" w:color="auto" w:fill="auto"/>
        </w:rPr>
        <w:t xml:space="preserve">不得低于50%。</w:t>
      </w:r>
      <w:r>
        <w:rPr>
          <w:rFonts w:ascii="宋体" w:hAnsi="宋体" w:eastAsia="仿宋_GB2312" w:cs="Times New Roman"/>
          <w:bCs/>
          <w:i w:val="0"/>
          <w:caps w:val="0"/>
          <w:color w:val="000000"/>
          <w:spacing w:val="0"/>
          <w:sz w:val="32"/>
          <w:szCs w:val="32"/>
          <w:u w:val="none"/>
          <w:shd w:val="clear" w:color="auto" w:fill="auto"/>
        </w:rPr>
      </w:r>
      <w:r>
        <w:rPr>
          <w:rFonts w:ascii="宋体" w:hAnsi="宋体" w:eastAsia="仿宋_GB2312" w:cs="Times New Roman"/>
          <w:bCs/>
          <w:i w:val="0"/>
          <w:caps w:val="0"/>
          <w:color w:val="000000"/>
          <w:spacing w:val="0"/>
          <w:sz w:val="32"/>
          <w:szCs w:val="32"/>
          <w:u w:val="none"/>
          <w:shd w:val="clear" w:color="auto" w:fill="auto"/>
        </w:rPr>
      </w:r>
    </w:p>
    <w:p>
      <w:pPr>
        <w:pStyle w:val="651"/>
        <w:keepNext w:val="false"/>
        <w:keepLines w:val="false"/>
        <w:pageBreakBefore w:val="false"/>
        <w:widowControl w:val="true"/>
        <w:suppressLineNumbers w:val="false"/>
        <w:pBdr/>
        <w:shd w:val="clear" w:color="auto" w:fill="auto"/>
        <w:spacing w:afterAutospacing="0" w:beforeAutospacing="0" w:line="600" w:lineRule="exact"/>
        <w:ind w:right="0" w:firstLine="642" w:left="0"/>
        <w:jc w:val="both"/>
        <w:outlineLvl w:val="9"/>
        <w:rPr>
          <w:rFonts w:ascii="宋体" w:hAnsi="宋体" w:eastAsia="仿宋_GB2312" w:cs="Times New Roman"/>
          <w:bCs/>
          <w:i w:val="0"/>
          <w:caps w:val="0"/>
          <w:color w:val="000000"/>
          <w:spacing w:val="0"/>
          <w:sz w:val="32"/>
          <w:szCs w:val="32"/>
          <w:u w:val="none"/>
          <w:shd w:val="clear" w:color="auto" w:fill="auto"/>
        </w:rPr>
      </w:pPr>
      <w:r>
        <w:rPr>
          <w:rFonts w:ascii="宋体" w:hAnsi="宋体" w:eastAsia="仿宋_GB2312" w:cs="Times New Roman"/>
          <w:b/>
          <w:bCs/>
          <w:color w:val="000000"/>
          <w:sz w:val="32"/>
          <w:szCs w:val="32"/>
          <w:u w:val="none"/>
          <w:lang w:eastAsia="zh-CN"/>
        </w:rPr>
        <w:t xml:space="preserve">第七条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 w:val="0"/>
          <w:bCs w:val="0"/>
          <w:i w:val="0"/>
          <w:iCs w:val="0"/>
          <w:caps w:val="0"/>
          <w:color w:val="000000"/>
          <w:spacing w:val="0"/>
          <w:sz w:val="32"/>
          <w:szCs w:val="32"/>
          <w:u w:val="none"/>
          <w:shd w:val="clear" w:color="auto" w:fill="ffffff"/>
          <w:lang w:val="en-US" w:eastAsia="zh-CN"/>
        </w:rPr>
        <w:t xml:space="preserve">政府性融资担保</w:t>
      </w:r>
      <w:r>
        <w:rPr>
          <w:rFonts w:ascii="宋体" w:hAnsi="宋体" w:eastAsia="仿宋_GB2312" w:cs="Times New Roman"/>
          <w:color w:val="000000"/>
          <w:sz w:val="32"/>
          <w:szCs w:val="32"/>
          <w:u w:val="none"/>
          <w:lang w:val="en-US" w:eastAsia="zh-CN"/>
        </w:rPr>
        <w:t xml:space="preserve">机构应当积极支持吸纳就业能力强、劳动密集型的</w:t>
      </w:r>
      <w:r>
        <w:rPr>
          <w:rFonts w:ascii="宋体" w:hAnsi="宋体" w:eastAsia="仿宋_GB2312" w:cs="Times New Roman"/>
          <w:b w:val="0"/>
          <w:bCs w:val="0"/>
          <w:i w:val="0"/>
          <w:iCs w:val="0"/>
          <w:caps w:val="0"/>
          <w:color w:val="000000"/>
          <w:spacing w:val="0"/>
          <w:sz w:val="32"/>
          <w:szCs w:val="32"/>
          <w:u w:val="none"/>
          <w:shd w:val="clear" w:color="auto" w:fill="ffffff"/>
          <w:lang w:val="en-US" w:eastAsia="zh-CN"/>
        </w:rPr>
        <w:t xml:space="preserve">小微企业和</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b w:val="0"/>
          <w:bCs w:val="0"/>
          <w:i w:val="0"/>
          <w:iCs w:val="0"/>
          <w:caps w:val="0"/>
          <w:color w:val="000000"/>
          <w:spacing w:val="0"/>
          <w:sz w:val="32"/>
          <w:szCs w:val="32"/>
          <w:u w:val="none"/>
          <w:shd w:val="clear" w:color="auto" w:fill="ffffff"/>
          <w:lang w:val="en-US" w:eastAsia="zh-CN"/>
        </w:rPr>
        <w:t xml:space="preserve">等经营主体，促进稳岗扩岗，积极服务县域特色产业，实现服务实体经济发展和支持就业创业协同联动。</w:t>
      </w:r>
      <w:r>
        <w:rPr>
          <w:rFonts w:ascii="宋体" w:hAnsi="宋体" w:eastAsia="仿宋_GB2312" w:cs="Times New Roman"/>
          <w:bCs/>
          <w:i w:val="0"/>
          <w:caps w:val="0"/>
          <w:color w:val="000000"/>
          <w:spacing w:val="0"/>
          <w:sz w:val="32"/>
          <w:szCs w:val="32"/>
          <w:u w:val="none"/>
          <w:shd w:val="clear" w:color="auto" w:fill="auto"/>
        </w:rPr>
      </w:r>
      <w:r>
        <w:rPr>
          <w:rFonts w:ascii="宋体" w:hAnsi="宋体" w:eastAsia="仿宋_GB2312" w:cs="Times New Roman"/>
          <w:bCs/>
          <w:i w:val="0"/>
          <w:caps w:val="0"/>
          <w:color w:val="000000"/>
          <w:spacing w:val="0"/>
          <w:sz w:val="32"/>
          <w:szCs w:val="32"/>
          <w:u w:val="none"/>
          <w:shd w:val="clear" w:color="auto" w:fill="auto"/>
        </w:rPr>
      </w:r>
    </w:p>
    <w:p>
      <w:pPr>
        <w:pStyle w:val="651"/>
        <w:keepNext w:val="false"/>
        <w:keepLines w:val="false"/>
        <w:pageBreakBefore w:val="false"/>
        <w:widowControl w:val="true"/>
        <w:suppressLineNumbers w:val="false"/>
        <w:pBdr/>
        <w:shd w:val="clear" w:color="auto" w:fill="auto"/>
        <w:spacing w:afterAutospacing="0" w:beforeAutospacing="0" w:line="600" w:lineRule="exact"/>
        <w:ind w:right="0" w:firstLine="642" w:left="0"/>
        <w:jc w:val="both"/>
        <w:outlineLvl w:val="9"/>
        <w:rPr>
          <w:rFonts w:ascii="宋体" w:hAnsi="宋体" w:eastAsia="仿宋_GB2312" w:cs="Times New Roman"/>
          <w:i w:val="0"/>
          <w:caps w:val="0"/>
          <w:color w:val="000000"/>
          <w:spacing w:val="0"/>
          <w:sz w:val="24"/>
          <w:szCs w:val="24"/>
          <w:highlight w:val="none"/>
          <w:u w:val="none"/>
        </w:rPr>
      </w:pPr>
      <w:r>
        <w:rPr>
          <w:rFonts w:ascii="宋体" w:hAnsi="宋体" w:eastAsia="仿宋_GB2312" w:cs="Times New Roman"/>
          <w:b/>
          <w:bCs/>
          <w:color w:val="000000"/>
          <w:sz w:val="32"/>
          <w:szCs w:val="32"/>
          <w:u w:val="none"/>
          <w:lang w:eastAsia="zh-CN"/>
        </w:rPr>
        <w:t xml:space="preserve">第八条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不得偏离主业盲目扩大业务范围</w:t>
      </w:r>
      <w:r>
        <w:rPr>
          <w:rFonts w:ascii="宋体" w:hAnsi="宋体" w:eastAsia="仿宋_GB2312" w:cs="Times New Roman"/>
          <w:bCs/>
          <w:color w:val="000000"/>
          <w:sz w:val="32"/>
          <w:szCs w:val="32"/>
          <w:highlight w:val="none"/>
          <w:u w:val="none"/>
          <w:lang w:val="en-US" w:eastAsia="zh-CN"/>
        </w:rPr>
        <w:t xml:space="preserve">，</w:t>
      </w:r>
      <w:r>
        <w:rPr>
          <w:rFonts w:ascii="宋体" w:hAnsi="宋体" w:eastAsia="仿宋_GB2312" w:cs="Times New Roman"/>
          <w:bCs/>
          <w:color w:val="000000"/>
          <w:sz w:val="32"/>
          <w:szCs w:val="32"/>
          <w:u w:val="none"/>
        </w:rPr>
        <w:t xml:space="preserve">不得为政府债券发行提供担保，不得为地方政府融资平台融资提供增信</w:t>
      </w:r>
      <w:r>
        <w:rPr>
          <w:rFonts w:ascii="宋体" w:hAnsi="宋体" w:eastAsia="仿宋_GB2312" w:cs="Times New Roman"/>
          <w:bCs/>
          <w:color w:val="000000"/>
          <w:sz w:val="32"/>
          <w:szCs w:val="32"/>
          <w:u w:val="none"/>
          <w:lang w:eastAsia="zh-CN"/>
        </w:rPr>
        <w:t xml:space="preserve">，</w:t>
      </w:r>
      <w:r>
        <w:rPr>
          <w:rFonts w:ascii="宋体" w:hAnsi="宋体" w:eastAsia="仿宋_GB2312" w:cs="Times New Roman"/>
          <w:bCs/>
          <w:color w:val="000000"/>
          <w:sz w:val="32"/>
          <w:szCs w:val="32"/>
          <w:highlight w:val="none"/>
          <w:u w:val="none"/>
          <w:lang w:eastAsia="zh-CN"/>
        </w:rPr>
        <w:t xml:space="preserve">不得</w:t>
      </w:r>
      <w:r>
        <w:rPr>
          <w:rFonts w:ascii="宋体" w:hAnsi="宋体" w:eastAsia="仿宋_GB2312" w:cs="Times New Roman"/>
          <w:bCs/>
          <w:strike w:val="0"/>
          <w:color w:val="000000"/>
          <w:sz w:val="32"/>
          <w:szCs w:val="32"/>
          <w:highlight w:val="none"/>
          <w:u w:val="none"/>
          <w:lang w:eastAsia="zh-CN"/>
        </w:rPr>
        <w:t xml:space="preserve">向</w:t>
      </w:r>
      <w:r>
        <w:rPr>
          <w:rFonts w:ascii="宋体" w:hAnsi="宋体" w:eastAsia="仿宋_GB2312" w:cs="Times New Roman"/>
          <w:bCs/>
          <w:color w:val="000000"/>
          <w:sz w:val="32"/>
          <w:szCs w:val="32"/>
          <w:u w:val="none"/>
          <w:lang w:eastAsia="zh-CN"/>
        </w:rPr>
        <w:t xml:space="preserve">非融资担保机构进行股权投资，国家政策鼓励开展的</w:t>
      </w:r>
      <w:r>
        <w:rPr>
          <w:rFonts w:ascii="宋体" w:hAnsi="宋体" w:eastAsia="仿宋_GB2312" w:cs="Times New Roman"/>
          <w:color w:val="000000"/>
          <w:sz w:val="32"/>
          <w:szCs w:val="32"/>
          <w:u w:val="none"/>
          <w:lang w:val="en-US" w:eastAsia="zh-CN"/>
        </w:rPr>
        <w:t xml:space="preserve">科技创新担保与股权投资机构联动模式</w:t>
      </w:r>
      <w:r>
        <w:rPr>
          <w:rFonts w:ascii="宋体" w:hAnsi="宋体" w:eastAsia="仿宋_GB2312" w:cs="Times New Roman"/>
          <w:bCs/>
          <w:color w:val="000000"/>
          <w:sz w:val="32"/>
          <w:szCs w:val="32"/>
          <w:u w:val="none"/>
          <w:lang w:eastAsia="zh-CN"/>
        </w:rPr>
        <w:t xml:space="preserve">除外。</w:t>
      </w:r>
      <w:r>
        <w:rPr>
          <w:rFonts w:ascii="宋体" w:hAnsi="宋体" w:eastAsia="仿宋_GB2312" w:cs="Times New Roman"/>
          <w:i w:val="0"/>
          <w:caps w:val="0"/>
          <w:color w:val="000000"/>
          <w:spacing w:val="0"/>
          <w:sz w:val="24"/>
          <w:szCs w:val="24"/>
          <w:highlight w:val="none"/>
          <w:u w:val="none"/>
        </w:rPr>
      </w:r>
      <w:r>
        <w:rPr>
          <w:rFonts w:ascii="宋体" w:hAnsi="宋体" w:eastAsia="仿宋_GB2312" w:cs="Times New Roman"/>
          <w:i w:val="0"/>
          <w:caps w:val="0"/>
          <w:color w:val="000000"/>
          <w:spacing w:val="0"/>
          <w:sz w:val="24"/>
          <w:szCs w:val="24"/>
          <w:highlight w:val="none"/>
          <w:u w:val="none"/>
        </w:rPr>
      </w:r>
    </w:p>
    <w:p>
      <w:pPr>
        <w:pStyle w:val="651"/>
        <w:keepNext w:val="false"/>
        <w:keepLines w:val="false"/>
        <w:pageBreakBefore w:val="false"/>
        <w:pBdr/>
        <w:spacing w:afterAutospacing="0" w:beforeAutospacing="0" w:line="600" w:lineRule="exact"/>
        <w:ind w:firstLine="642"/>
        <w:jc w:val="both"/>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eastAsia="zh-CN"/>
        </w:rPr>
        <w:t xml:space="preserve">第九条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应当严格落实国家政策要求，在可持续经营的前提下，合理</w:t>
      </w:r>
      <w:r>
        <w:rPr>
          <w:rFonts w:ascii="宋体" w:hAnsi="宋体" w:eastAsia="仿宋_GB2312" w:cs="Times New Roman"/>
          <w:bCs/>
          <w:color w:val="000000"/>
          <w:sz w:val="32"/>
          <w:szCs w:val="32"/>
          <w:u w:val="none"/>
        </w:rPr>
        <w:t xml:space="preserve">收取担保费、再担保费</w:t>
      </w:r>
      <w:r>
        <w:rPr>
          <w:rFonts w:ascii="宋体" w:hAnsi="宋体" w:eastAsia="仿宋_GB2312" w:cs="Times New Roman"/>
          <w:bCs/>
          <w:color w:val="000000"/>
          <w:sz w:val="32"/>
          <w:szCs w:val="32"/>
          <w:u w:val="none"/>
          <w:lang w:eastAsia="zh-CN"/>
        </w:rPr>
        <w:t xml:space="preserve">，积极向</w:t>
      </w:r>
      <w:r>
        <w:rPr>
          <w:rFonts w:ascii="宋体" w:hAnsi="宋体" w:eastAsia="仿宋_GB2312" w:cs="Times New Roman"/>
          <w:bCs/>
          <w:color w:val="000000"/>
          <w:sz w:val="32"/>
          <w:szCs w:val="32"/>
          <w:u w:val="none"/>
          <w:lang w:eastAsia="zh-CN"/>
        </w:rPr>
        <w:t xml:space="preserve">经营主体</w:t>
      </w:r>
      <w:r>
        <w:rPr>
          <w:rFonts w:ascii="宋体" w:hAnsi="宋体" w:eastAsia="仿宋_GB2312" w:cs="Times New Roman"/>
          <w:bCs/>
          <w:color w:val="000000"/>
          <w:sz w:val="32"/>
          <w:szCs w:val="32"/>
          <w:u w:val="none"/>
          <w:lang w:eastAsia="zh-CN"/>
        </w:rPr>
        <w:t xml:space="preserve">让利</w:t>
      </w:r>
      <w:r>
        <w:rPr>
          <w:rFonts w:ascii="宋体" w:hAnsi="宋体" w:eastAsia="仿宋_GB2312" w:cs="Times New Roman"/>
          <w:bCs/>
          <w:color w:val="000000"/>
          <w:sz w:val="32"/>
          <w:szCs w:val="32"/>
          <w:u w:val="none"/>
        </w:rPr>
        <w:t xml:space="preserve">。</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pBdr/>
        <w:spacing w:afterAutospacing="0" w:beforeAutospacing="0" w:line="600" w:lineRule="exact"/>
        <w:ind w:firstLine="642"/>
        <w:jc w:val="both"/>
        <w:rPr>
          <w:rFonts w:ascii="宋体" w:hAnsi="宋体" w:eastAsia="仿宋_GB2312" w:cs="Times New Roman"/>
          <w:bCs/>
          <w:color w:val="000000"/>
          <w:sz w:val="32"/>
          <w:szCs w:val="32"/>
          <w:u w:val="none"/>
          <w:lang w:eastAsia="zh-CN"/>
        </w:rPr>
      </w:pPr>
      <w:r>
        <w:rPr>
          <w:rFonts w:ascii="宋体" w:hAnsi="宋体" w:eastAsia="仿宋_GB2312" w:cs="Times New Roman"/>
          <w:b/>
          <w:bCs/>
          <w:color w:val="000000"/>
          <w:sz w:val="32"/>
          <w:szCs w:val="32"/>
          <w:u w:val="none"/>
          <w:lang w:eastAsia="zh-CN"/>
        </w:rPr>
        <w:t xml:space="preserve">第十条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应当加强组织和人才建设，建立健全公司治理结构，完善议事规则、决策程序</w:t>
      </w:r>
      <w:r>
        <w:rPr>
          <w:rFonts w:hint="eastAsia" w:ascii="宋体" w:hAnsi="宋体" w:eastAsia="仿宋_GB2312" w:cs="Times New Roman"/>
          <w:bCs/>
          <w:color w:val="000000"/>
          <w:sz w:val="32"/>
          <w:szCs w:val="32"/>
          <w:u w:val="none"/>
          <w:lang w:eastAsia="zh-CN"/>
        </w:rPr>
        <w:t xml:space="preserve">、</w:t>
      </w:r>
      <w:r>
        <w:rPr>
          <w:rFonts w:ascii="宋体" w:hAnsi="宋体" w:eastAsia="仿宋_GB2312" w:cs="Times New Roman"/>
          <w:bCs/>
          <w:color w:val="000000"/>
          <w:sz w:val="32"/>
          <w:szCs w:val="32"/>
          <w:u w:val="none"/>
          <w:lang w:eastAsia="zh-CN"/>
        </w:rPr>
        <w:t xml:space="preserve">风险管理及内控制度，不断增强公司治理的规范性和有效性。</w:t>
      </w:r>
      <w:r>
        <w:rPr>
          <w:rFonts w:ascii="宋体" w:hAnsi="宋体" w:eastAsia="仿宋_GB2312" w:cs="Times New Roman"/>
          <w:bCs/>
          <w:color w:val="000000"/>
          <w:sz w:val="32"/>
          <w:szCs w:val="32"/>
          <w:u w:val="none"/>
          <w:lang w:eastAsia="zh-CN"/>
        </w:rPr>
      </w:r>
      <w:r>
        <w:rPr>
          <w:rFonts w:ascii="宋体" w:hAnsi="宋体" w:eastAsia="仿宋_GB2312" w:cs="Times New Roman"/>
          <w:bCs/>
          <w:color w:val="000000"/>
          <w:sz w:val="32"/>
          <w:szCs w:val="32"/>
          <w:u w:val="none"/>
          <w:lang w:eastAsia="zh-CN"/>
        </w:rPr>
      </w:r>
    </w:p>
    <w:p>
      <w:pPr>
        <w:pStyle w:val="651"/>
        <w:keepNext w:val="false"/>
        <w:keepLines w:val="false"/>
        <w:pageBreakBefore w:val="false"/>
        <w:pBdr/>
        <w:spacing w:afterAutospacing="0" w:beforeAutospacing="0" w:line="600" w:lineRule="exact"/>
        <w:ind w:firstLine="640"/>
        <w:jc w:val="both"/>
        <w:rPr>
          <w:rFonts w:ascii="宋体" w:hAnsi="宋体" w:eastAsia="仿宋_GB2312" w:cs="Times New Roman"/>
          <w:bCs/>
          <w:color w:val="000000"/>
          <w:sz w:val="32"/>
          <w:szCs w:val="32"/>
          <w:u w:val="none"/>
        </w:rPr>
      </w:pP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自主经营、独立决策、自担风险，</w:t>
      </w:r>
      <w:r>
        <w:rPr>
          <w:rFonts w:ascii="宋体" w:hAnsi="宋体" w:eastAsia="仿宋_GB2312" w:cs="Times New Roman"/>
          <w:bCs/>
          <w:color w:val="000000"/>
          <w:sz w:val="32"/>
          <w:szCs w:val="32"/>
          <w:u w:val="none"/>
        </w:rPr>
        <w:t xml:space="preserve">地方</w:t>
      </w:r>
      <w:r>
        <w:rPr>
          <w:rFonts w:ascii="宋体" w:hAnsi="宋体" w:eastAsia="仿宋_GB2312" w:cs="Times New Roman"/>
          <w:bCs/>
          <w:color w:val="000000"/>
          <w:sz w:val="32"/>
          <w:szCs w:val="32"/>
          <w:u w:val="none"/>
          <w:lang w:eastAsia="zh-CN"/>
        </w:rPr>
        <w:t xml:space="preserve">各级政府</w:t>
      </w:r>
      <w:r>
        <w:rPr>
          <w:rFonts w:ascii="宋体" w:hAnsi="宋体" w:eastAsia="仿宋_GB2312" w:cs="Times New Roman"/>
          <w:bCs/>
          <w:color w:val="000000"/>
          <w:sz w:val="32"/>
          <w:szCs w:val="32"/>
          <w:u w:val="none"/>
        </w:rPr>
        <w:t xml:space="preserve">及有关部门不得干预其</w:t>
      </w:r>
      <w:r>
        <w:rPr>
          <w:rFonts w:ascii="宋体" w:hAnsi="宋体" w:eastAsia="仿宋_GB2312" w:cs="Times New Roman"/>
          <w:bCs/>
          <w:color w:val="000000"/>
          <w:sz w:val="32"/>
          <w:szCs w:val="32"/>
          <w:u w:val="none"/>
          <w:lang w:eastAsia="zh-CN"/>
        </w:rPr>
        <w:t xml:space="preserve">日常</w:t>
      </w:r>
      <w:r>
        <w:rPr>
          <w:rFonts w:ascii="宋体" w:hAnsi="宋体" w:eastAsia="仿宋_GB2312" w:cs="Times New Roman"/>
          <w:bCs/>
          <w:color w:val="000000"/>
          <w:sz w:val="32"/>
          <w:szCs w:val="32"/>
          <w:u w:val="none"/>
        </w:rPr>
        <w:t xml:space="preserve">经营活动。</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numPr>
          <w:ilvl w:val="0"/>
          <w:numId w:val="0"/>
        </w:numPr>
        <w:pBdr/>
        <w:spacing w:afterAutospacing="0" w:beforeAutospacing="0" w:line="600" w:lineRule="exact"/>
        <w:ind w:firstLine="0"/>
        <w:jc w:val="both"/>
        <w:rPr>
          <w:rFonts w:ascii="宋体" w:hAnsi="宋体" w:eastAsia="仿宋_GB2312" w:cs="Times New Roman"/>
          <w:bCs/>
          <w:color w:val="000000"/>
          <w:sz w:val="32"/>
          <w:szCs w:val="32"/>
          <w:u w:val="none"/>
        </w:rPr>
      </w:pPr>
      <w:r>
        <w:rPr>
          <w:rFonts w:ascii="宋体" w:hAnsi="宋体" w:eastAsia="仿宋_GB2312" w:cs="Times New Roman"/>
          <w:bCs/>
          <w:color w:val="000000"/>
          <w:sz w:val="32"/>
          <w:szCs w:val="32"/>
          <w:u w:val="none"/>
          <w:lang w:val="en-US" w:eastAsia="zh-CN"/>
        </w:rPr>
        <w:t xml:space="preserve">   </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
          <w:bCs/>
          <w:color w:val="000000"/>
          <w:sz w:val="32"/>
          <w:szCs w:val="32"/>
          <w:u w:val="none"/>
          <w:lang w:eastAsia="zh-CN"/>
        </w:rPr>
        <w:t xml:space="preserve">第十一条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应当切实承担风险防控主体责任，严格控制担保代偿风险，坚持审慎经营原则，强化自我约束，</w:t>
      </w:r>
      <w:r>
        <w:rPr>
          <w:rFonts w:ascii="宋体" w:hAnsi="宋体" w:eastAsia="仿宋_GB2312" w:cs="Times New Roman"/>
          <w:bCs/>
          <w:color w:val="000000"/>
          <w:sz w:val="32"/>
          <w:szCs w:val="32"/>
          <w:u w:val="none"/>
          <w:lang w:val="en-US" w:eastAsia="zh-CN"/>
        </w:rPr>
        <w:t xml:space="preserve">构建全面</w:t>
      </w:r>
      <w:r>
        <w:rPr>
          <w:rFonts w:ascii="宋体" w:hAnsi="宋体" w:eastAsia="仿宋_GB2312" w:cs="Times New Roman"/>
          <w:bCs/>
          <w:color w:val="000000"/>
          <w:sz w:val="32"/>
          <w:szCs w:val="32"/>
          <w:u w:val="none"/>
        </w:rPr>
        <w:t xml:space="preserve">风险管理体系</w:t>
      </w:r>
      <w:r>
        <w:rPr>
          <w:rFonts w:ascii="宋体" w:hAnsi="宋体" w:eastAsia="仿宋_GB2312" w:cs="Times New Roman"/>
          <w:bCs/>
          <w:color w:val="000000"/>
          <w:sz w:val="32"/>
          <w:szCs w:val="32"/>
          <w:u w:val="none"/>
        </w:rPr>
        <w:t xml:space="preserve">，</w:t>
      </w:r>
      <w:r>
        <w:rPr>
          <w:rFonts w:ascii="宋体" w:hAnsi="宋体" w:eastAsia="仿宋_GB2312" w:cs="Times New Roman"/>
          <w:bCs/>
          <w:color w:val="000000"/>
          <w:sz w:val="32"/>
          <w:szCs w:val="32"/>
          <w:u w:val="none"/>
          <w:lang w:eastAsia="zh-CN"/>
        </w:rPr>
        <w:t xml:space="preserve">加强业务管理信息系统建设和应用，规范保前评估、</w:t>
      </w:r>
      <w:r>
        <w:rPr>
          <w:rFonts w:ascii="宋体" w:hAnsi="宋体" w:eastAsia="仿宋_GB2312" w:cs="Times New Roman"/>
          <w:bCs/>
          <w:color w:val="000000"/>
          <w:sz w:val="32"/>
          <w:szCs w:val="32"/>
          <w:u w:val="none"/>
          <w:lang w:val="en-US" w:eastAsia="zh-CN"/>
        </w:rPr>
        <w:t xml:space="preserve">保</w:t>
      </w:r>
      <w:r>
        <w:rPr>
          <w:rFonts w:ascii="宋体" w:hAnsi="宋体" w:eastAsia="仿宋_GB2312" w:cs="Times New Roman"/>
          <w:bCs/>
          <w:color w:val="000000"/>
          <w:sz w:val="32"/>
          <w:szCs w:val="32"/>
          <w:u w:val="none"/>
          <w:lang w:val="en-US" w:eastAsia="zh-CN"/>
        </w:rPr>
        <w:t xml:space="preserve">后管理</w:t>
      </w:r>
      <w:r>
        <w:rPr>
          <w:rFonts w:ascii="宋体" w:hAnsi="宋体" w:eastAsia="仿宋_GB2312" w:cs="Times New Roman"/>
          <w:bCs/>
          <w:color w:val="000000"/>
          <w:sz w:val="32"/>
          <w:szCs w:val="32"/>
          <w:u w:val="none"/>
          <w:lang w:eastAsia="zh-CN"/>
        </w:rPr>
        <w:t xml:space="preserve">、</w:t>
      </w:r>
      <w:r>
        <w:rPr>
          <w:rFonts w:ascii="宋体" w:hAnsi="宋体" w:eastAsia="仿宋_GB2312" w:cs="Times New Roman"/>
          <w:bCs/>
          <w:color w:val="000000"/>
          <w:sz w:val="32"/>
          <w:szCs w:val="32"/>
          <w:u w:val="none"/>
          <w:lang w:val="en-US" w:eastAsia="zh-CN"/>
        </w:rPr>
        <w:t xml:space="preserve">代偿</w:t>
      </w:r>
      <w:r>
        <w:rPr>
          <w:rFonts w:ascii="宋体" w:hAnsi="宋体" w:eastAsia="仿宋_GB2312" w:cs="Times New Roman"/>
          <w:bCs/>
          <w:color w:val="000000"/>
          <w:sz w:val="32"/>
          <w:szCs w:val="32"/>
          <w:u w:val="none"/>
          <w:lang w:eastAsia="zh-CN"/>
        </w:rPr>
        <w:t xml:space="preserve">追偿和</w:t>
      </w:r>
      <w:r>
        <w:rPr>
          <w:rFonts w:ascii="宋体" w:hAnsi="宋体" w:eastAsia="仿宋_GB2312" w:cs="Times New Roman"/>
          <w:bCs/>
          <w:color w:val="000000"/>
          <w:sz w:val="32"/>
          <w:szCs w:val="32"/>
          <w:u w:val="none"/>
          <w:lang w:val="en-US" w:eastAsia="zh-CN"/>
        </w:rPr>
        <w:t xml:space="preserve">风险</w:t>
      </w:r>
      <w:r>
        <w:rPr>
          <w:rFonts w:ascii="宋体" w:hAnsi="宋体" w:eastAsia="仿宋_GB2312" w:cs="Times New Roman"/>
          <w:bCs/>
          <w:color w:val="000000"/>
          <w:sz w:val="32"/>
          <w:szCs w:val="32"/>
          <w:u w:val="none"/>
          <w:lang w:eastAsia="zh-CN"/>
        </w:rPr>
        <w:t xml:space="preserve">处置等业务开展流程，建立健全风险监测、预警、应急处置等风险管控机制，确保风险事件早识别、早发现、早处置</w:t>
      </w:r>
      <w:r>
        <w:rPr>
          <w:rFonts w:ascii="宋体" w:hAnsi="宋体" w:eastAsia="仿宋_GB2312" w:cs="Times New Roman"/>
          <w:bCs/>
          <w:color w:val="000000"/>
          <w:sz w:val="32"/>
          <w:szCs w:val="32"/>
          <w:u w:val="none"/>
        </w:rPr>
        <w:t xml:space="preserve">。</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numPr>
          <w:ilvl w:val="0"/>
          <w:numId w:val="0"/>
        </w:numPr>
        <w:pBdr/>
        <w:spacing w:afterAutospacing="0" w:beforeAutospacing="0" w:line="600" w:lineRule="exact"/>
        <w:ind w:firstLine="642"/>
        <w:jc w:val="both"/>
        <w:rPr>
          <w:rFonts w:ascii="宋体" w:hAnsi="宋体" w:eastAsia="仿宋_GB2312" w:cs="Times New Roman"/>
          <w:bCs/>
          <w:color w:val="000000"/>
          <w:sz w:val="32"/>
          <w:szCs w:val="32"/>
          <w:u w:val="none"/>
          <w:lang w:val="en-US" w:eastAsia="zh-CN"/>
        </w:rPr>
      </w:pPr>
      <w:r>
        <w:rPr>
          <w:rFonts w:ascii="宋体" w:hAnsi="宋体" w:eastAsia="仿宋_GB2312" w:cs="Times New Roman"/>
          <w:b/>
          <w:bCs/>
          <w:color w:val="000000"/>
          <w:sz w:val="32"/>
          <w:szCs w:val="32"/>
          <w:u w:val="none"/>
          <w:lang w:eastAsia="zh-CN"/>
        </w:rPr>
        <w:t xml:space="preserve">第十二条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val="en-US" w:eastAsia="zh-CN"/>
        </w:rPr>
        <w:t xml:space="preserve">应当逐步减少、取消对小微企业、</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bCs/>
          <w:color w:val="000000"/>
          <w:sz w:val="32"/>
          <w:szCs w:val="32"/>
          <w:u w:val="none"/>
          <w:lang w:val="en-US" w:eastAsia="zh-CN"/>
        </w:rPr>
        <w:t xml:space="preserve">等经营主体资产抵（质）押等反担保要求，在风险可控的前提下积极开展</w:t>
      </w:r>
      <w:r>
        <w:rPr>
          <w:rFonts w:ascii="宋体" w:hAnsi="宋体" w:eastAsia="仿宋_GB2312" w:cs="Times New Roman"/>
          <w:bCs/>
          <w:color w:val="000000"/>
          <w:sz w:val="32"/>
          <w:szCs w:val="32"/>
          <w:u w:val="none"/>
        </w:rPr>
        <w:t xml:space="preserve">信用担保</w:t>
      </w:r>
      <w:r>
        <w:rPr>
          <w:rFonts w:ascii="宋体" w:hAnsi="宋体" w:eastAsia="仿宋_GB2312" w:cs="Times New Roman"/>
          <w:bCs/>
          <w:color w:val="000000"/>
          <w:sz w:val="32"/>
          <w:szCs w:val="32"/>
          <w:u w:val="none"/>
          <w:lang w:val="en-US" w:eastAsia="zh-CN"/>
        </w:rPr>
        <w:t xml:space="preserve">业务。</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numPr>
          <w:ilvl w:val="0"/>
          <w:numId w:val="0"/>
        </w:numPr>
        <w:pBdr/>
        <w:spacing w:afterAutospacing="0" w:beforeAutospacing="0" w:line="600" w:lineRule="exact"/>
        <w:ind w:firstLine="640"/>
        <w:jc w:val="both"/>
        <w:rPr>
          <w:rFonts w:ascii="宋体" w:hAnsi="宋体" w:eastAsia="仿宋_GB2312" w:cs="Times New Roman"/>
          <w:bCs/>
          <w:color w:val="000000"/>
          <w:sz w:val="32"/>
          <w:szCs w:val="32"/>
          <w:u w:val="none"/>
          <w:lang w:val="en-US" w:eastAsia="zh-CN"/>
        </w:rPr>
      </w:pP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widowControl w:val="false"/>
        <w:pBdr/>
        <w:spacing w:afterAutospacing="0" w:before="157" w:beforeAutospacing="0" w:line="600" w:lineRule="exact"/>
        <w:ind/>
        <w:jc w:val="center"/>
        <w:rPr>
          <w:rFonts w:ascii="宋体" w:hAnsi="宋体" w:eastAsia="黑体" w:cs="Times New Roman"/>
          <w:color w:val="000000"/>
          <w:sz w:val="32"/>
          <w:szCs w:val="32"/>
          <w:highlight w:val="none"/>
          <w:u w:val="none"/>
        </w:rPr>
      </w:pPr>
      <w:r>
        <w:rPr>
          <w:rFonts w:ascii="宋体" w:hAnsi="宋体" w:eastAsia="黑体" w:cs="Times New Roman"/>
          <w:color w:val="000000"/>
          <w:sz w:val="32"/>
          <w:szCs w:val="32"/>
          <w:highlight w:val="none"/>
          <w:u w:val="none"/>
        </w:rPr>
        <w:t xml:space="preserve">第三章  政策支持</w:t>
      </w:r>
      <w:r>
        <w:rPr>
          <w:rFonts w:ascii="宋体" w:hAnsi="宋体" w:eastAsia="黑体" w:cs="Times New Roman"/>
          <w:color w:val="000000"/>
          <w:sz w:val="32"/>
          <w:szCs w:val="32"/>
          <w:highlight w:val="none"/>
          <w:u w:val="none"/>
        </w:rPr>
      </w:r>
      <w:r>
        <w:rPr>
          <w:rFonts w:ascii="宋体" w:hAnsi="宋体" w:eastAsia="黑体" w:cs="Times New Roman"/>
          <w:color w:val="000000"/>
          <w:sz w:val="32"/>
          <w:szCs w:val="32"/>
          <w:highlight w:val="none"/>
          <w:u w:val="none"/>
        </w:rPr>
      </w:r>
    </w:p>
    <w:p>
      <w:pPr>
        <w:pStyle w:val="651"/>
        <w:keepNext w:val="false"/>
        <w:keepLines w:val="false"/>
        <w:pageBreakBefore w:val="false"/>
        <w:widowControl w:val="false"/>
        <w:pBdr/>
        <w:spacing w:afterAutospacing="0" w:before="157" w:beforeAutospacing="0" w:line="600" w:lineRule="exact"/>
        <w:ind w:firstLine="642"/>
        <w:jc w:val="both"/>
        <w:rPr>
          <w:rFonts w:ascii="宋体" w:hAnsi="宋体" w:eastAsia="仿宋_GB2312" w:cs="Times New Roman"/>
          <w:b w:val="0"/>
          <w:bCs/>
          <w:color w:val="000000"/>
          <w:sz w:val="32"/>
          <w:szCs w:val="32"/>
          <w:highlight w:val="none"/>
          <w:u w:val="none"/>
          <w:lang w:val="en-US" w:eastAsia="zh-CN"/>
        </w:rPr>
      </w:pPr>
      <w:r>
        <w:rPr>
          <w:rFonts w:ascii="宋体" w:hAnsi="宋体" w:eastAsia="仿宋_GB2312" w:cs="Times New Roman"/>
          <w:b/>
          <w:bCs/>
          <w:color w:val="000000"/>
          <w:sz w:val="32"/>
          <w:szCs w:val="32"/>
          <w:u w:val="none"/>
          <w:lang w:eastAsia="zh-CN"/>
        </w:rPr>
        <w:t xml:space="preserve">第十</w:t>
      </w:r>
      <w:r>
        <w:rPr>
          <w:rFonts w:ascii="宋体" w:hAnsi="宋体" w:eastAsia="仿宋_GB2312" w:cs="Times New Roman"/>
          <w:b/>
          <w:bCs/>
          <w:color w:val="000000"/>
          <w:sz w:val="32"/>
          <w:szCs w:val="32"/>
          <w:u w:val="none"/>
          <w:lang w:val="en-US" w:eastAsia="zh-CN"/>
        </w:rPr>
        <w:t xml:space="preserve">三</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 w:val="0"/>
          <w:bCs/>
          <w:color w:val="000000"/>
          <w:sz w:val="32"/>
          <w:szCs w:val="32"/>
          <w:highlight w:val="none"/>
          <w:u w:val="none"/>
          <w:lang w:val="en-US" w:eastAsia="zh-CN"/>
        </w:rPr>
        <w:t xml:space="preserve">在防止新增隐性债务前提下，地方各级财政部门可通过资本金补充、风险补偿、担保费补贴、业务奖补等方式对政府性融资担保机构给予支持，提升地方政府性融资担保机构的担保实力和资本规模，推动地方政府性融资担保机构在可持续经营的前提下，稳步扩大业务规模，更好</w:t>
      </w:r>
      <w:r>
        <w:rPr>
          <w:rFonts w:ascii="宋体" w:hAnsi="宋体" w:eastAsia="仿宋_GB2312" w:cs="Times New Roman"/>
          <w:color w:val="000000"/>
          <w:spacing w:val="-2"/>
          <w:sz w:val="32"/>
          <w:szCs w:val="32"/>
          <w:highlight w:val="none"/>
          <w:u w:val="none"/>
          <w:lang w:eastAsia="zh-CN"/>
        </w:rPr>
        <w:t xml:space="preserve">助企纾困、稳岗扩岗、</w:t>
      </w:r>
      <w:r>
        <w:rPr>
          <w:rFonts w:ascii="宋体" w:hAnsi="宋体" w:eastAsia="仿宋_GB2312" w:cs="Times New Roman"/>
          <w:b w:val="0"/>
          <w:bCs/>
          <w:color w:val="000000"/>
          <w:sz w:val="32"/>
          <w:szCs w:val="32"/>
          <w:highlight w:val="none"/>
          <w:u w:val="none"/>
          <w:lang w:val="en-US" w:eastAsia="zh-CN"/>
        </w:rPr>
        <w:t xml:space="preserve">服务实体经济。</w:t>
      </w:r>
      <w:r>
        <w:rPr>
          <w:rFonts w:ascii="宋体" w:hAnsi="宋体" w:eastAsia="仿宋_GB2312" w:cs="Times New Roman"/>
          <w:b w:val="0"/>
          <w:bCs/>
          <w:color w:val="000000"/>
          <w:sz w:val="32"/>
          <w:szCs w:val="32"/>
          <w:highlight w:val="none"/>
          <w:u w:val="none"/>
          <w:lang w:val="en-US" w:eastAsia="zh-CN"/>
        </w:rPr>
      </w:r>
      <w:r>
        <w:rPr>
          <w:rFonts w:ascii="宋体" w:hAnsi="宋体" w:eastAsia="仿宋_GB2312" w:cs="Times New Roman"/>
          <w:b w:val="0"/>
          <w:bCs/>
          <w:color w:val="000000"/>
          <w:sz w:val="32"/>
          <w:szCs w:val="32"/>
          <w:highlight w:val="none"/>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 w:val="0"/>
          <w:bCs/>
          <w:color w:val="000000"/>
          <w:sz w:val="32"/>
          <w:szCs w:val="32"/>
          <w:highlight w:val="none"/>
          <w:u w:val="none"/>
          <w:lang w:val="en-US" w:eastAsia="zh-CN"/>
        </w:rPr>
      </w:pPr>
      <w:r>
        <w:rPr>
          <w:rFonts w:ascii="宋体" w:hAnsi="宋体" w:eastAsia="仿宋_GB2312" w:cs="Times New Roman"/>
          <w:b w:val="0"/>
          <w:bCs/>
          <w:color w:val="000000"/>
          <w:sz w:val="32"/>
          <w:szCs w:val="32"/>
          <w:highlight w:val="none"/>
          <w:u w:val="none"/>
          <w:lang w:eastAsia="zh-CN"/>
        </w:rPr>
        <w:t xml:space="preserve">地方</w:t>
      </w:r>
      <w:r>
        <w:rPr>
          <w:rFonts w:ascii="宋体" w:hAnsi="宋体" w:eastAsia="仿宋_GB2312" w:cs="Times New Roman"/>
          <w:b w:val="0"/>
          <w:bCs/>
          <w:color w:val="000000"/>
          <w:sz w:val="32"/>
          <w:szCs w:val="32"/>
          <w:highlight w:val="none"/>
          <w:u w:val="none"/>
        </w:rPr>
        <w:t xml:space="preserve">各级财政部门</w:t>
      </w:r>
      <w:r>
        <w:rPr>
          <w:rFonts w:ascii="宋体" w:hAnsi="宋体" w:eastAsia="仿宋_GB2312" w:cs="Times New Roman"/>
          <w:b w:val="0"/>
          <w:bCs/>
          <w:color w:val="000000"/>
          <w:sz w:val="32"/>
          <w:szCs w:val="32"/>
          <w:highlight w:val="none"/>
          <w:u w:val="none"/>
          <w:lang w:eastAsia="zh-CN"/>
        </w:rPr>
        <w:t xml:space="preserve">应当统筹</w:t>
      </w:r>
      <w:r>
        <w:rPr>
          <w:rFonts w:ascii="宋体" w:hAnsi="宋体" w:eastAsia="仿宋_GB2312" w:cs="Times New Roman"/>
          <w:b w:val="0"/>
          <w:bCs/>
          <w:color w:val="000000"/>
          <w:sz w:val="32"/>
          <w:szCs w:val="32"/>
          <w:highlight w:val="none"/>
          <w:u w:val="none"/>
          <w:lang w:val="en-US" w:eastAsia="zh-CN"/>
        </w:rPr>
        <w:t xml:space="preserve">宏观经济形势、经营主体融资需求、财政承受能力、政府性融资担保机构可持续经营能力等因素，</w:t>
      </w:r>
      <w:r>
        <w:rPr>
          <w:rFonts w:ascii="宋体" w:hAnsi="宋体" w:eastAsia="仿宋_GB2312" w:cs="Times New Roman"/>
          <w:color w:val="000000"/>
          <w:sz w:val="32"/>
          <w:szCs w:val="32"/>
          <w:u w:val="none"/>
        </w:rPr>
        <w:t xml:space="preserve">合理研究确定</w:t>
      </w:r>
      <w:r>
        <w:rPr>
          <w:rFonts w:ascii="宋体" w:hAnsi="宋体" w:eastAsia="仿宋_GB2312" w:cs="Times New Roman"/>
          <w:b w:val="0"/>
          <w:bCs w:val="0"/>
          <w:color w:val="000000"/>
          <w:sz w:val="32"/>
          <w:szCs w:val="32"/>
          <w:u w:val="none"/>
          <w:lang w:eastAsia="zh-CN"/>
        </w:rPr>
        <w:t xml:space="preserve">对政府性融资担保机构的支持</w:t>
      </w:r>
      <w:r>
        <w:rPr>
          <w:rFonts w:ascii="宋体" w:hAnsi="宋体" w:eastAsia="仿宋_GB2312" w:cs="Times New Roman"/>
          <w:color w:val="000000"/>
          <w:sz w:val="32"/>
          <w:szCs w:val="32"/>
          <w:u w:val="none"/>
        </w:rPr>
        <w:t xml:space="preserve">规模</w:t>
      </w:r>
      <w:r>
        <w:rPr>
          <w:rFonts w:ascii="宋体" w:hAnsi="宋体" w:eastAsia="仿宋_GB2312" w:cs="Times New Roman"/>
          <w:color w:val="000000"/>
          <w:sz w:val="32"/>
          <w:szCs w:val="32"/>
          <w:u w:val="none"/>
          <w:lang w:eastAsia="zh-CN"/>
        </w:rPr>
        <w:t xml:space="preserve">，</w:t>
      </w:r>
      <w:r>
        <w:rPr>
          <w:rFonts w:ascii="宋体" w:hAnsi="宋体" w:eastAsia="仿宋_GB2312" w:cs="Times New Roman"/>
          <w:b w:val="0"/>
          <w:bCs w:val="0"/>
          <w:color w:val="000000"/>
          <w:sz w:val="32"/>
          <w:szCs w:val="32"/>
          <w:u w:val="none"/>
          <w:lang w:eastAsia="zh-CN"/>
        </w:rPr>
        <w:t xml:space="preserve">以及</w:t>
      </w:r>
      <w:r>
        <w:rPr>
          <w:rFonts w:ascii="宋体" w:hAnsi="宋体" w:eastAsia="仿宋_GB2312" w:cs="Times New Roman"/>
          <w:b w:val="0"/>
          <w:bCs/>
          <w:color w:val="000000"/>
          <w:sz w:val="32"/>
          <w:szCs w:val="32"/>
          <w:highlight w:val="none"/>
          <w:u w:val="none"/>
          <w:lang w:val="en-US" w:eastAsia="zh-CN"/>
        </w:rPr>
        <w:t xml:space="preserve">政府性融资担保机构政策性融资担保业务规模、担保费率、代偿率、风险管控情况等绩效考核目标，更好发挥逆周期、跨周期调节作用。</w:t>
      </w:r>
      <w:r>
        <w:rPr>
          <w:rFonts w:ascii="宋体" w:hAnsi="宋体" w:eastAsia="仿宋_GB2312" w:cs="Times New Roman"/>
          <w:b w:val="0"/>
          <w:bCs/>
          <w:color w:val="000000"/>
          <w:sz w:val="32"/>
          <w:szCs w:val="32"/>
          <w:highlight w:val="none"/>
          <w:u w:val="none"/>
          <w:lang w:val="en-US" w:eastAsia="zh-CN"/>
        </w:rPr>
      </w:r>
      <w:r>
        <w:rPr>
          <w:rFonts w:ascii="宋体" w:hAnsi="宋体" w:eastAsia="仿宋_GB2312" w:cs="Times New Roman"/>
          <w:b w:val="0"/>
          <w:bCs/>
          <w:color w:val="000000"/>
          <w:sz w:val="32"/>
          <w:szCs w:val="32"/>
          <w:highlight w:val="none"/>
          <w:u w:val="none"/>
          <w:lang w:val="en-US"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Cs/>
          <w:color w:val="000000"/>
          <w:sz w:val="32"/>
          <w:szCs w:val="32"/>
          <w:u w:val="none"/>
          <w:lang w:val="en-US" w:eastAsia="zh-CN"/>
        </w:rPr>
      </w:pPr>
      <w:r>
        <w:rPr>
          <w:rFonts w:ascii="宋体" w:hAnsi="宋体" w:eastAsia="仿宋_GB2312" w:cs="Times New Roman"/>
          <w:b/>
          <w:bCs/>
          <w:color w:val="000000"/>
          <w:sz w:val="32"/>
          <w:szCs w:val="32"/>
          <w:u w:val="none"/>
          <w:lang w:eastAsia="zh-CN"/>
        </w:rPr>
        <w:t xml:space="preserve">第十</w:t>
      </w:r>
      <w:r>
        <w:rPr>
          <w:rFonts w:ascii="宋体" w:hAnsi="宋体" w:eastAsia="仿宋_GB2312" w:cs="Times New Roman"/>
          <w:b/>
          <w:bCs/>
          <w:color w:val="000000"/>
          <w:sz w:val="32"/>
          <w:szCs w:val="32"/>
          <w:u w:val="none"/>
          <w:lang w:val="en-US" w:eastAsia="zh-CN"/>
        </w:rPr>
        <w:t xml:space="preserve">四</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color w:val="000000"/>
          <w:sz w:val="32"/>
          <w:szCs w:val="32"/>
          <w:u w:val="none"/>
        </w:rPr>
        <w:t xml:space="preserve">财政部</w:t>
      </w:r>
      <w:r>
        <w:rPr>
          <w:rFonts w:ascii="宋体" w:hAnsi="宋体" w:eastAsia="仿宋_GB2312" w:cs="Times New Roman"/>
          <w:color w:val="000000"/>
          <w:sz w:val="32"/>
          <w:szCs w:val="32"/>
          <w:u w:val="none"/>
          <w:lang w:eastAsia="zh-CN"/>
        </w:rPr>
        <w:t xml:space="preserve">依托国家融资担保基金搭建全国政府性融资担保业务管理</w:t>
      </w:r>
      <w:r>
        <w:rPr>
          <w:rFonts w:ascii="宋体" w:hAnsi="宋体" w:eastAsia="仿宋_GB2312" w:cs="Times New Roman"/>
          <w:color w:val="000000"/>
          <w:sz w:val="32"/>
          <w:szCs w:val="32"/>
          <w:u w:val="none"/>
          <w:lang w:val="en-US" w:eastAsia="zh-CN"/>
        </w:rPr>
        <w:t xml:space="preserve">服务</w:t>
      </w:r>
      <w:r>
        <w:rPr>
          <w:rFonts w:ascii="宋体" w:hAnsi="宋体" w:eastAsia="仿宋_GB2312" w:cs="Times New Roman"/>
          <w:color w:val="000000"/>
          <w:sz w:val="32"/>
          <w:szCs w:val="32"/>
          <w:u w:val="none"/>
          <w:lang w:eastAsia="zh-CN"/>
        </w:rPr>
        <w:t xml:space="preserve">平台，加强与相关</w:t>
      </w:r>
      <w:r>
        <w:rPr>
          <w:rFonts w:ascii="宋体" w:hAnsi="宋体" w:eastAsia="仿宋_GB2312" w:cs="Times New Roman"/>
          <w:color w:val="000000"/>
          <w:sz w:val="32"/>
          <w:szCs w:val="32"/>
          <w:u w:val="none"/>
          <w:lang w:val="en-US" w:eastAsia="zh-CN"/>
        </w:rPr>
        <w:t xml:space="preserve">政府</w:t>
      </w:r>
      <w:r>
        <w:rPr>
          <w:rFonts w:ascii="宋体" w:hAnsi="宋体" w:eastAsia="仿宋_GB2312" w:cs="Times New Roman"/>
          <w:color w:val="000000"/>
          <w:sz w:val="32"/>
          <w:szCs w:val="32"/>
          <w:u w:val="none"/>
          <w:lang w:eastAsia="zh-CN"/>
        </w:rPr>
        <w:t xml:space="preserve">部门信息共享，</w:t>
      </w:r>
      <w:r>
        <w:rPr>
          <w:rFonts w:ascii="宋体" w:hAnsi="宋体" w:eastAsia="仿宋_GB2312" w:cs="Times New Roman"/>
          <w:color w:val="000000"/>
          <w:sz w:val="32"/>
          <w:szCs w:val="32"/>
          <w:highlight w:val="none"/>
          <w:u w:val="none"/>
          <w:lang w:eastAsia="zh-CN"/>
        </w:rPr>
        <w:t xml:space="preserve">为地方各级政府性融资担保机构</w:t>
      </w:r>
      <w:r>
        <w:rPr>
          <w:rFonts w:ascii="宋体" w:hAnsi="宋体" w:eastAsia="仿宋_GB2312" w:cs="Times New Roman"/>
          <w:color w:val="000000"/>
          <w:sz w:val="32"/>
          <w:szCs w:val="32"/>
          <w:highlight w:val="none"/>
          <w:u w:val="none"/>
          <w:lang w:val="en-US" w:eastAsia="zh-CN"/>
        </w:rPr>
        <w:t xml:space="preserve">业务管理、风险监测、</w:t>
      </w:r>
      <w:r>
        <w:rPr>
          <w:rFonts w:ascii="宋体" w:hAnsi="宋体" w:eastAsia="仿宋_GB2312" w:cs="Times New Roman"/>
          <w:color w:val="000000"/>
          <w:sz w:val="32"/>
          <w:szCs w:val="32"/>
          <w:highlight w:val="none"/>
          <w:u w:val="none"/>
          <w:lang w:eastAsia="zh-CN"/>
        </w:rPr>
        <w:t xml:space="preserve">绩效</w:t>
      </w:r>
      <w:r>
        <w:rPr>
          <w:rFonts w:ascii="宋体" w:hAnsi="宋体" w:eastAsia="仿宋_GB2312" w:cs="Times New Roman"/>
          <w:color w:val="000000"/>
          <w:sz w:val="32"/>
          <w:szCs w:val="32"/>
          <w:highlight w:val="none"/>
          <w:u w:val="none"/>
          <w:lang w:val="en-US" w:eastAsia="zh-CN"/>
        </w:rPr>
        <w:t xml:space="preserve">评价等</w:t>
      </w:r>
      <w:r>
        <w:rPr>
          <w:rFonts w:ascii="宋体" w:hAnsi="宋体" w:eastAsia="仿宋_GB2312" w:cs="Times New Roman"/>
          <w:color w:val="000000"/>
          <w:sz w:val="32"/>
          <w:szCs w:val="32"/>
          <w:highlight w:val="none"/>
          <w:u w:val="none"/>
          <w:lang w:eastAsia="zh-CN"/>
        </w:rPr>
        <w:t xml:space="preserve">提供支撑。</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color w:val="000000"/>
          <w:sz w:val="32"/>
          <w:szCs w:val="32"/>
          <w:highlight w:val="none"/>
          <w:u w:val="none"/>
          <w:lang w:eastAsia="zh-CN"/>
        </w:rPr>
      </w:pPr>
      <w:r>
        <w:rPr>
          <w:rFonts w:ascii="宋体" w:hAnsi="宋体" w:eastAsia="仿宋_GB2312" w:cs="Times New Roman"/>
          <w:color w:val="000000"/>
          <w:sz w:val="32"/>
          <w:szCs w:val="32"/>
          <w:highlight w:val="none"/>
          <w:u w:val="none"/>
          <w:lang w:eastAsia="zh-CN"/>
        </w:rPr>
        <w:t xml:space="preserve">中国人民银行、国家发展改革委等部门支持政府性融资担保机构按规定接入金融信用信息基础数据库、全国信用信息共享平台，</w:t>
      </w:r>
      <w:r>
        <w:rPr>
          <w:rFonts w:ascii="宋体" w:hAnsi="宋体" w:eastAsia="仿宋_GB2312" w:cs="Times New Roman"/>
          <w:bCs/>
          <w:color w:val="000000"/>
          <w:sz w:val="32"/>
          <w:szCs w:val="32"/>
          <w:u w:val="none"/>
          <w:lang w:eastAsia="zh-CN"/>
        </w:rPr>
        <w:t xml:space="preserve">为政府性融资担保机构提供相关信息服务</w:t>
      </w:r>
      <w:r>
        <w:rPr>
          <w:rFonts w:ascii="宋体" w:hAnsi="宋体" w:eastAsia="仿宋_GB2312" w:cs="Times New Roman"/>
          <w:color w:val="000000"/>
          <w:sz w:val="32"/>
          <w:szCs w:val="32"/>
          <w:highlight w:val="none"/>
          <w:u w:val="none"/>
          <w:lang w:eastAsia="zh-CN"/>
        </w:rPr>
        <w:t xml:space="preserve">。</w:t>
      </w:r>
      <w:r>
        <w:rPr>
          <w:rFonts w:ascii="宋体" w:hAnsi="宋体" w:eastAsia="仿宋_GB2312" w:cs="Times New Roman"/>
          <w:color w:val="000000"/>
          <w:sz w:val="32"/>
          <w:szCs w:val="32"/>
          <w:highlight w:val="none"/>
          <w:u w:val="none"/>
          <w:lang w:eastAsia="zh-CN"/>
        </w:rPr>
      </w:r>
      <w:r>
        <w:rPr>
          <w:rFonts w:ascii="宋体" w:hAnsi="宋体" w:eastAsia="仿宋_GB2312" w:cs="Times New Roman"/>
          <w:color w:val="000000"/>
          <w:sz w:val="32"/>
          <w:szCs w:val="32"/>
          <w:highlight w:val="none"/>
          <w:u w:val="none"/>
          <w:lang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Cs/>
          <w:color w:val="000000"/>
          <w:sz w:val="32"/>
          <w:szCs w:val="32"/>
          <w:highlight w:val="none"/>
          <w:u w:val="none"/>
          <w:lang w:eastAsia="zh-CN"/>
        </w:rPr>
      </w:pPr>
      <w:r>
        <w:rPr>
          <w:rFonts w:ascii="宋体" w:hAnsi="宋体" w:eastAsia="仿宋_GB2312" w:cs="Times New Roman"/>
          <w:bCs/>
          <w:color w:val="000000"/>
          <w:sz w:val="32"/>
          <w:szCs w:val="32"/>
          <w:highlight w:val="none"/>
          <w:u w:val="none"/>
          <w:lang w:eastAsia="zh-CN"/>
        </w:rPr>
        <w:t xml:space="preserve">地方各级政府有关部门应当依托全国一体化融资信用服务平台网络，</w:t>
      </w:r>
      <w:r>
        <w:rPr>
          <w:rFonts w:ascii="宋体" w:hAnsi="宋体" w:eastAsia="仿宋_GB2312" w:cs="Times New Roman"/>
          <w:bCs w:val="0"/>
          <w:color w:val="000000"/>
          <w:sz w:val="32"/>
          <w:szCs w:val="32"/>
          <w:highlight w:val="none"/>
          <w:u w:val="none"/>
          <w:lang w:eastAsia="zh-CN"/>
        </w:rPr>
        <w:t xml:space="preserve">建立政府、银行、</w:t>
      </w:r>
      <w:r>
        <w:rPr>
          <w:rFonts w:ascii="宋体" w:hAnsi="宋体" w:eastAsia="仿宋_GB2312" w:cs="Times New Roman"/>
          <w:bCs/>
          <w:color w:val="000000"/>
          <w:sz w:val="32"/>
          <w:szCs w:val="32"/>
          <w:highlight w:val="none"/>
          <w:u w:val="none"/>
          <w:lang w:eastAsia="zh-CN"/>
        </w:rPr>
        <w:t xml:space="preserve">政府性</w:t>
      </w:r>
      <w:r>
        <w:rPr>
          <w:rFonts w:ascii="宋体" w:hAnsi="宋体" w:eastAsia="仿宋_GB2312" w:cs="Times New Roman"/>
          <w:bCs w:val="0"/>
          <w:color w:val="000000"/>
          <w:sz w:val="32"/>
          <w:szCs w:val="32"/>
          <w:highlight w:val="none"/>
          <w:u w:val="none"/>
          <w:lang w:eastAsia="zh-CN"/>
        </w:rPr>
        <w:t xml:space="preserve">融资担保机构等多方合作机制，</w:t>
      </w:r>
      <w:r>
        <w:rPr>
          <w:rFonts w:ascii="宋体" w:hAnsi="宋体" w:eastAsia="仿宋_GB2312" w:cs="Times New Roman"/>
          <w:bCs/>
          <w:color w:val="000000"/>
          <w:sz w:val="32"/>
          <w:szCs w:val="32"/>
          <w:highlight w:val="none"/>
          <w:u w:val="none"/>
          <w:lang w:eastAsia="zh-CN"/>
        </w:rPr>
        <w:t xml:space="preserve">向政府性融资担保机构开放共享涉企、涉农信用信息，支持政府性融资担保机构业务规范健康发展。</w:t>
      </w:r>
      <w:r>
        <w:rPr>
          <w:rFonts w:ascii="宋体" w:hAnsi="宋体" w:eastAsia="仿宋_GB2312" w:cs="Times New Roman"/>
          <w:bCs/>
          <w:color w:val="000000"/>
          <w:sz w:val="32"/>
          <w:szCs w:val="32"/>
          <w:highlight w:val="none"/>
          <w:u w:val="none"/>
          <w:lang w:eastAsia="zh-CN"/>
        </w:rPr>
      </w:r>
      <w:r>
        <w:rPr>
          <w:rFonts w:ascii="宋体" w:hAnsi="宋体" w:eastAsia="仿宋_GB2312" w:cs="Times New Roman"/>
          <w:bCs/>
          <w:color w:val="000000"/>
          <w:sz w:val="32"/>
          <w:szCs w:val="32"/>
          <w:highlight w:val="none"/>
          <w:u w:val="none"/>
          <w:lang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eastAsia="zh-CN"/>
        </w:rPr>
        <w:t xml:space="preserve">第十</w:t>
      </w:r>
      <w:r>
        <w:rPr>
          <w:rFonts w:ascii="宋体" w:hAnsi="宋体" w:eastAsia="仿宋_GB2312" w:cs="Times New Roman"/>
          <w:b/>
          <w:bCs/>
          <w:color w:val="000000"/>
          <w:sz w:val="32"/>
          <w:szCs w:val="32"/>
          <w:u w:val="none"/>
          <w:lang w:val="en-US" w:eastAsia="zh-CN"/>
        </w:rPr>
        <w:t xml:space="preserve">五</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政府性融资担保机构开展的</w:t>
      </w:r>
      <w:r>
        <w:rPr>
          <w:rFonts w:ascii="宋体" w:hAnsi="宋体" w:eastAsia="仿宋_GB2312" w:cs="Times New Roman"/>
          <w:bCs/>
          <w:color w:val="000000"/>
          <w:sz w:val="32"/>
          <w:szCs w:val="32"/>
          <w:u w:val="none"/>
          <w:lang w:val="en-US" w:eastAsia="zh-CN"/>
        </w:rPr>
        <w:t xml:space="preserve">融资</w:t>
      </w:r>
      <w:r>
        <w:rPr>
          <w:rFonts w:ascii="宋体" w:hAnsi="宋体" w:eastAsia="仿宋_GB2312" w:cs="Times New Roman"/>
          <w:bCs/>
          <w:color w:val="000000"/>
          <w:sz w:val="32"/>
          <w:szCs w:val="32"/>
          <w:u w:val="none"/>
        </w:rPr>
        <w:t xml:space="preserve">担保业务，</w:t>
      </w:r>
      <w:r>
        <w:rPr>
          <w:rFonts w:ascii="宋体" w:hAnsi="宋体" w:eastAsia="仿宋_GB2312" w:cs="Times New Roman"/>
          <w:bCs/>
          <w:color w:val="000000"/>
          <w:sz w:val="32"/>
          <w:szCs w:val="32"/>
          <w:u w:val="none"/>
          <w:lang w:eastAsia="zh-CN"/>
        </w:rPr>
        <w:t xml:space="preserve">应当根据融资担保公司准备金计提有关规定，</w:t>
      </w:r>
      <w:r>
        <w:rPr>
          <w:rFonts w:ascii="宋体" w:hAnsi="宋体" w:eastAsia="仿宋_GB2312" w:cs="Times New Roman"/>
          <w:bCs/>
          <w:color w:val="000000"/>
          <w:sz w:val="32"/>
          <w:szCs w:val="32"/>
          <w:u w:val="none"/>
          <w:lang w:eastAsia="zh-CN"/>
        </w:rPr>
        <w:t xml:space="preserve">按照风险实质提取相应的准备金</w:t>
      </w:r>
      <w:r>
        <w:rPr>
          <w:rFonts w:ascii="宋体" w:hAnsi="宋体" w:eastAsia="仿宋_GB2312" w:cs="Times New Roman"/>
          <w:b w:val="0"/>
          <w:bCs/>
          <w:color w:val="000000"/>
          <w:sz w:val="32"/>
          <w:szCs w:val="32"/>
          <w:u w:val="none"/>
          <w:lang w:eastAsia="zh-CN"/>
        </w:rPr>
        <w:t xml:space="preserve">，确保拨备充足。</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Cs/>
          <w:color w:val="000000"/>
          <w:sz w:val="32"/>
          <w:szCs w:val="32"/>
          <w:u w:val="none"/>
          <w:lang w:val="en-US" w:eastAsia="zh-CN"/>
        </w:rPr>
      </w:pPr>
      <w:r>
        <w:rPr>
          <w:rFonts w:ascii="宋体" w:hAnsi="宋体" w:eastAsia="仿宋_GB2312" w:cs="Times New Roman"/>
          <w:bCs/>
          <w:color w:val="000000"/>
          <w:sz w:val="32"/>
          <w:szCs w:val="32"/>
          <w:u w:val="none"/>
        </w:rPr>
        <w:t xml:space="preserve">政府性融资担保机构取得财政</w:t>
      </w:r>
      <w:r>
        <w:rPr>
          <w:rFonts w:ascii="宋体" w:hAnsi="宋体" w:eastAsia="仿宋_GB2312" w:cs="Times New Roman"/>
          <w:bCs/>
          <w:color w:val="000000"/>
          <w:sz w:val="32"/>
          <w:szCs w:val="32"/>
          <w:u w:val="none"/>
          <w:lang w:val="en-US" w:eastAsia="zh-CN"/>
        </w:rPr>
        <w:t xml:space="preserve">风险</w:t>
      </w:r>
      <w:r>
        <w:rPr>
          <w:rFonts w:ascii="宋体" w:hAnsi="宋体" w:eastAsia="仿宋_GB2312" w:cs="Times New Roman"/>
          <w:bCs/>
          <w:color w:val="000000"/>
          <w:sz w:val="32"/>
          <w:szCs w:val="32"/>
          <w:u w:val="none"/>
        </w:rPr>
        <w:t xml:space="preserve">补偿资金，</w:t>
      </w:r>
      <w:r>
        <w:rPr>
          <w:rFonts w:ascii="宋体" w:hAnsi="宋体" w:eastAsia="仿宋_GB2312" w:cs="Times New Roman"/>
          <w:bCs/>
          <w:color w:val="000000"/>
          <w:sz w:val="32"/>
          <w:szCs w:val="32"/>
          <w:u w:val="none"/>
          <w:lang w:val="en-US" w:eastAsia="zh-CN"/>
        </w:rPr>
        <w:t xml:space="preserve">应当计入专项担保赔偿准备金，用于业务风险补偿。</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Cs/>
          <w:color w:val="000000"/>
          <w:sz w:val="32"/>
          <w:szCs w:val="32"/>
          <w:u w:val="none"/>
          <w:lang w:val="en-US" w:eastAsia="zh-CN"/>
        </w:rPr>
      </w:pPr>
      <w:r>
        <w:rPr>
          <w:rFonts w:ascii="宋体" w:hAnsi="宋体" w:eastAsia="仿宋_GB2312" w:cs="Times New Roman"/>
          <w:b/>
          <w:bCs/>
          <w:color w:val="000000"/>
          <w:sz w:val="32"/>
          <w:szCs w:val="32"/>
          <w:u w:val="none"/>
          <w:lang w:val="en-US" w:eastAsia="zh-CN"/>
        </w:rPr>
        <w:t xml:space="preserve">第十六条</w:t>
      </w:r>
      <w:r>
        <w:rPr>
          <w:rFonts w:ascii="宋体" w:hAnsi="宋体" w:eastAsia="仿宋_GB2312" w:cs="Times New Roman"/>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代偿资产处置参照</w:t>
      </w:r>
      <w:r>
        <w:rPr>
          <w:rFonts w:ascii="宋体" w:hAnsi="宋体" w:eastAsia="仿宋_GB2312" w:cs="Times New Roman"/>
          <w:bCs/>
          <w:color w:val="000000"/>
          <w:sz w:val="32"/>
          <w:szCs w:val="32"/>
          <w:u w:val="none"/>
          <w:lang w:val="en-US" w:eastAsia="zh-CN"/>
        </w:rPr>
        <w:t xml:space="preserve">金融企业不良资产处置管理</w:t>
      </w:r>
      <w:r>
        <w:rPr>
          <w:rFonts w:ascii="宋体" w:hAnsi="宋体" w:eastAsia="仿宋_GB2312" w:cs="Times New Roman"/>
          <w:bCs/>
          <w:color w:val="000000"/>
          <w:sz w:val="32"/>
          <w:szCs w:val="32"/>
          <w:u w:val="none"/>
        </w:rPr>
        <w:t xml:space="preserve">有关</w:t>
      </w:r>
      <w:r>
        <w:rPr>
          <w:rFonts w:ascii="宋体" w:hAnsi="宋体" w:eastAsia="仿宋_GB2312" w:cs="Times New Roman"/>
          <w:bCs/>
          <w:color w:val="000000"/>
          <w:sz w:val="32"/>
          <w:szCs w:val="32"/>
          <w:u w:val="none"/>
          <w:lang w:val="en-US" w:eastAsia="zh-CN"/>
        </w:rPr>
        <w:t xml:space="preserve">规定，</w:t>
      </w:r>
      <w:r>
        <w:rPr>
          <w:rFonts w:ascii="宋体" w:hAnsi="宋体" w:eastAsia="仿宋_GB2312" w:cs="Times New Roman"/>
          <w:bCs/>
          <w:color w:val="000000"/>
          <w:sz w:val="32"/>
          <w:szCs w:val="32"/>
          <w:u w:val="none"/>
        </w:rPr>
        <w:t xml:space="preserve">由</w:t>
      </w:r>
      <w:r>
        <w:rPr>
          <w:rFonts w:ascii="宋体" w:hAnsi="宋体" w:eastAsia="仿宋_GB2312" w:cs="Times New Roman"/>
          <w:bCs/>
          <w:color w:val="000000"/>
          <w:sz w:val="32"/>
          <w:szCs w:val="32"/>
          <w:u w:val="none"/>
          <w:lang w:eastAsia="zh-CN"/>
        </w:rPr>
        <w:t xml:space="preserve">政府性融资担保机构</w:t>
      </w:r>
      <w:r>
        <w:rPr>
          <w:rFonts w:ascii="宋体" w:hAnsi="宋体" w:eastAsia="仿宋_GB2312" w:cs="Times New Roman"/>
          <w:bCs/>
          <w:color w:val="000000"/>
          <w:sz w:val="32"/>
          <w:szCs w:val="32"/>
          <w:u w:val="none"/>
          <w:lang w:val="en-US" w:eastAsia="zh-CN"/>
        </w:rPr>
        <w:t xml:space="preserve">根据公司治理规则</w:t>
      </w:r>
      <w:r>
        <w:rPr>
          <w:rFonts w:ascii="宋体" w:hAnsi="宋体" w:eastAsia="仿宋_GB2312" w:cs="Times New Roman"/>
          <w:bCs/>
          <w:color w:val="000000"/>
          <w:sz w:val="32"/>
          <w:szCs w:val="32"/>
          <w:u w:val="none"/>
        </w:rPr>
        <w:t xml:space="preserve">履行内部决策程序后实施</w:t>
      </w:r>
      <w:r>
        <w:rPr>
          <w:rFonts w:ascii="宋体" w:hAnsi="宋体" w:eastAsia="仿宋_GB2312" w:cs="Times New Roman"/>
          <w:color w:val="000000"/>
          <w:sz w:val="32"/>
          <w:szCs w:val="32"/>
          <w:u w:val="none"/>
          <w:lang w:val="en-US" w:eastAsia="zh-CN" w:bidi="ar"/>
        </w:rPr>
        <w:t xml:space="preserve">。</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color w:val="000000"/>
          <w:sz w:val="32"/>
          <w:szCs w:val="32"/>
          <w:u w:val="none"/>
          <w:lang w:eastAsia="zh-CN"/>
        </w:rPr>
        <w:t xml:space="preserve">应当</w:t>
      </w:r>
      <w:r>
        <w:rPr>
          <w:rFonts w:ascii="宋体" w:hAnsi="宋体" w:eastAsia="仿宋_GB2312" w:cs="Times New Roman"/>
          <w:color w:val="000000"/>
          <w:sz w:val="32"/>
          <w:szCs w:val="32"/>
          <w:u w:val="none"/>
        </w:rPr>
        <w:t xml:space="preserve">建立健全内部管理制度，完善内部审批程序，强化监督管理和责任追究，严格防范各类风险</w:t>
      </w:r>
      <w:r>
        <w:rPr>
          <w:rFonts w:ascii="宋体" w:hAnsi="宋体" w:eastAsia="仿宋_GB2312" w:cs="Times New Roman"/>
          <w:color w:val="000000"/>
          <w:sz w:val="32"/>
          <w:szCs w:val="32"/>
          <w:u w:val="none"/>
          <w:lang w:val="en-US" w:eastAsia="zh-CN" w:bidi="ar"/>
        </w:rPr>
        <w:t xml:space="preserve">，在</w:t>
      </w:r>
      <w:r>
        <w:rPr>
          <w:rFonts w:ascii="宋体" w:hAnsi="宋体" w:eastAsia="仿宋_GB2312" w:cs="Times New Roman"/>
          <w:bCs/>
          <w:color w:val="000000"/>
          <w:sz w:val="32"/>
          <w:szCs w:val="32"/>
          <w:u w:val="none"/>
          <w:lang w:eastAsia="zh-CN"/>
        </w:rPr>
        <w:t xml:space="preserve">代偿</w:t>
      </w:r>
      <w:r>
        <w:rPr>
          <w:rFonts w:ascii="宋体" w:hAnsi="宋体" w:eastAsia="仿宋_GB2312" w:cs="Times New Roman"/>
          <w:color w:val="000000"/>
          <w:sz w:val="32"/>
          <w:szCs w:val="32"/>
          <w:u w:val="none"/>
          <w:lang w:val="en-US" w:eastAsia="zh-CN" w:bidi="ar"/>
        </w:rPr>
        <w:t xml:space="preserve">资产转让工作结束后30个工作日内，</w:t>
      </w:r>
      <w:r>
        <w:rPr>
          <w:rFonts w:ascii="宋体" w:hAnsi="宋体" w:eastAsia="仿宋_GB2312" w:cs="Times New Roman"/>
          <w:bCs/>
          <w:color w:val="000000"/>
          <w:sz w:val="32"/>
          <w:szCs w:val="32"/>
          <w:u w:val="none"/>
          <w:lang w:val="en-US" w:eastAsia="zh-CN"/>
        </w:rPr>
        <w:t xml:space="preserve">向</w:t>
      </w:r>
      <w:r>
        <w:rPr>
          <w:rFonts w:ascii="宋体" w:hAnsi="宋体" w:eastAsia="仿宋_GB2312" w:cs="Times New Roman"/>
          <w:bCs/>
          <w:color w:val="000000"/>
          <w:sz w:val="32"/>
          <w:szCs w:val="32"/>
          <w:u w:val="none"/>
          <w:lang w:val="en-US" w:eastAsia="zh-CN" w:bidi="ar-SA"/>
        </w:rPr>
        <w:t xml:space="preserve">股东单位、</w:t>
      </w:r>
      <w:r>
        <w:rPr>
          <w:rFonts w:ascii="宋体" w:hAnsi="宋体" w:eastAsia="仿宋_GB2312" w:cs="Times New Roman"/>
          <w:bCs/>
          <w:color w:val="000000"/>
          <w:sz w:val="32"/>
          <w:szCs w:val="32"/>
          <w:u w:val="none"/>
        </w:rPr>
        <w:t xml:space="preserve">同级财政部门和地方金融管理</w:t>
      </w:r>
      <w:r>
        <w:rPr>
          <w:rFonts w:ascii="宋体" w:hAnsi="宋体" w:eastAsia="仿宋_GB2312" w:cs="Times New Roman"/>
          <w:bCs/>
          <w:color w:val="000000"/>
          <w:sz w:val="32"/>
          <w:szCs w:val="32"/>
          <w:u w:val="none"/>
          <w:lang w:eastAsia="zh-CN"/>
        </w:rPr>
        <w:t xml:space="preserve">机构</w:t>
      </w:r>
      <w:r>
        <w:rPr>
          <w:rFonts w:ascii="宋体" w:hAnsi="宋体" w:eastAsia="仿宋_GB2312" w:cs="Times New Roman"/>
          <w:color w:val="000000"/>
          <w:sz w:val="32"/>
          <w:szCs w:val="32"/>
          <w:u w:val="none"/>
          <w:lang w:val="en-US" w:eastAsia="zh-CN" w:bidi="ar"/>
        </w:rPr>
        <w:t xml:space="preserve">报告转让方案及处置结果。</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38"/>
        <w:keepNext w:val="false"/>
        <w:keepLines w:val="false"/>
        <w:pageBreakBefore w:val="false"/>
        <w:widowControl w:val="false"/>
        <w:pBdr/>
        <w:spacing w:line="600" w:lineRule="exact"/>
        <w:ind w:firstLine="642"/>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val="en-US" w:eastAsia="zh-CN" w:bidi="ar-SA"/>
        </w:rPr>
        <w:t xml:space="preserve">第十七条  </w:t>
      </w:r>
      <w:r>
        <w:rPr>
          <w:rFonts w:ascii="宋体" w:hAnsi="宋体" w:eastAsia="仿宋_GB2312" w:cs="Times New Roman"/>
          <w:bCs/>
          <w:color w:val="000000"/>
          <w:sz w:val="32"/>
          <w:szCs w:val="32"/>
          <w:u w:val="none"/>
        </w:rPr>
        <w:t xml:space="preserve">政府性融资担保机构担保代偿损失核销参照金融企业呆账核销管理有关规定</w:t>
      </w:r>
      <w:r>
        <w:rPr>
          <w:rFonts w:ascii="宋体" w:hAnsi="宋体" w:eastAsia="仿宋_GB2312" w:cs="Times New Roman"/>
          <w:bCs/>
          <w:color w:val="000000"/>
          <w:sz w:val="32"/>
          <w:szCs w:val="32"/>
          <w:u w:val="none"/>
          <w:lang w:eastAsia="zh-CN"/>
        </w:rPr>
        <w:t xml:space="preserve">，</w:t>
      </w:r>
      <w:r>
        <w:rPr>
          <w:rFonts w:ascii="宋体" w:hAnsi="宋体" w:eastAsia="仿宋_GB2312" w:cs="Times New Roman"/>
          <w:bCs/>
          <w:color w:val="000000"/>
          <w:sz w:val="32"/>
          <w:szCs w:val="32"/>
          <w:u w:val="none"/>
        </w:rPr>
        <w:t xml:space="preserve">由</w:t>
      </w:r>
      <w:r>
        <w:rPr>
          <w:rFonts w:ascii="宋体" w:hAnsi="宋体" w:eastAsia="仿宋_GB2312" w:cs="Times New Roman"/>
          <w:bCs/>
          <w:color w:val="000000"/>
          <w:sz w:val="32"/>
          <w:szCs w:val="32"/>
          <w:u w:val="none"/>
          <w:lang w:eastAsia="zh-CN"/>
        </w:rPr>
        <w:t xml:space="preserve">政府性融资担保机构</w:t>
      </w:r>
      <w:r>
        <w:rPr>
          <w:rFonts w:ascii="宋体" w:hAnsi="宋体" w:eastAsia="仿宋_GB2312" w:cs="Times New Roman"/>
          <w:bCs/>
          <w:color w:val="000000"/>
          <w:sz w:val="32"/>
          <w:szCs w:val="32"/>
          <w:u w:val="none"/>
          <w:lang w:val="en-US" w:eastAsia="zh-CN"/>
        </w:rPr>
        <w:t xml:space="preserve">根据公司治理规则</w:t>
      </w:r>
      <w:r>
        <w:rPr>
          <w:rFonts w:ascii="宋体" w:hAnsi="宋体" w:eastAsia="仿宋_GB2312" w:cs="Times New Roman"/>
          <w:bCs/>
          <w:color w:val="000000"/>
          <w:sz w:val="32"/>
          <w:szCs w:val="32"/>
          <w:u w:val="none"/>
        </w:rPr>
        <w:t xml:space="preserve">履行内部决策程序后实施，在每个会计年度终了6个月内</w:t>
      </w:r>
      <w:r>
        <w:rPr>
          <w:rFonts w:ascii="宋体" w:hAnsi="宋体" w:eastAsia="仿宋_GB2312" w:cs="Times New Roman"/>
          <w:bCs/>
          <w:color w:val="000000"/>
          <w:sz w:val="32"/>
          <w:szCs w:val="32"/>
          <w:u w:val="none"/>
          <w:lang w:val="en-US" w:eastAsia="zh-CN"/>
        </w:rPr>
        <w:t xml:space="preserve">向</w:t>
      </w:r>
      <w:r>
        <w:rPr>
          <w:rFonts w:ascii="宋体" w:hAnsi="宋体" w:eastAsia="仿宋_GB2312" w:cs="Times New Roman"/>
          <w:bCs/>
          <w:color w:val="000000"/>
          <w:sz w:val="32"/>
          <w:szCs w:val="32"/>
          <w:u w:val="none"/>
          <w:lang w:eastAsia="zh-CN"/>
        </w:rPr>
        <w:t xml:space="preserve">股东</w:t>
      </w:r>
      <w:r>
        <w:rPr>
          <w:rFonts w:ascii="宋体" w:hAnsi="宋体" w:eastAsia="仿宋_GB2312" w:cs="Times New Roman"/>
          <w:bCs/>
          <w:color w:val="000000"/>
          <w:sz w:val="32"/>
          <w:szCs w:val="32"/>
          <w:u w:val="none"/>
        </w:rPr>
        <w:t xml:space="preserve">单位、同级财政部门和地方金融管理</w:t>
      </w:r>
      <w:r>
        <w:rPr>
          <w:rFonts w:ascii="宋体" w:hAnsi="宋体" w:eastAsia="仿宋_GB2312" w:cs="Times New Roman"/>
          <w:bCs/>
          <w:color w:val="000000"/>
          <w:sz w:val="32"/>
          <w:szCs w:val="32"/>
          <w:u w:val="none"/>
          <w:lang w:eastAsia="zh-CN"/>
        </w:rPr>
        <w:t xml:space="preserve">机构</w:t>
      </w:r>
      <w:r>
        <w:rPr>
          <w:rFonts w:ascii="宋体" w:hAnsi="宋体" w:eastAsia="仿宋_GB2312" w:cs="Times New Roman"/>
          <w:bCs/>
          <w:color w:val="000000"/>
          <w:sz w:val="32"/>
          <w:szCs w:val="32"/>
          <w:u w:val="none"/>
        </w:rPr>
        <w:t xml:space="preserve">报送上年度</w:t>
      </w:r>
      <w:r>
        <w:rPr>
          <w:rFonts w:ascii="宋体" w:hAnsi="宋体" w:eastAsia="仿宋_GB2312" w:cs="Times New Roman"/>
          <w:bCs/>
          <w:color w:val="000000"/>
          <w:sz w:val="32"/>
          <w:szCs w:val="32"/>
          <w:u w:val="none"/>
          <w:lang w:val="en-US" w:eastAsia="zh-CN"/>
        </w:rPr>
        <w:t xml:space="preserve">相关</w:t>
      </w:r>
      <w:r>
        <w:rPr>
          <w:rFonts w:ascii="宋体" w:hAnsi="宋体" w:eastAsia="仿宋_GB2312" w:cs="Times New Roman"/>
          <w:bCs/>
          <w:color w:val="000000"/>
          <w:sz w:val="32"/>
          <w:szCs w:val="32"/>
          <w:u w:val="none"/>
        </w:rPr>
        <w:t xml:space="preserve">情况以及专项审计报告。</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38"/>
        <w:keepNext w:val="false"/>
        <w:keepLines w:val="false"/>
        <w:pageBreakBefore w:val="false"/>
        <w:widowControl w:val="false"/>
        <w:pBdr/>
        <w:spacing w:line="600" w:lineRule="exact"/>
        <w:ind w:firstLine="640"/>
        <w:rPr>
          <w:rFonts w:ascii="宋体" w:hAnsi="宋体" w:eastAsia="仿宋_GB2312" w:cs="Times New Roman"/>
          <w:bCs/>
          <w:color w:val="000000"/>
          <w:sz w:val="32"/>
          <w:szCs w:val="32"/>
          <w:u w:val="none"/>
        </w:rPr>
      </w:pPr>
      <w:r>
        <w:rPr>
          <w:rFonts w:ascii="宋体" w:hAnsi="宋体" w:eastAsia="仿宋_GB2312" w:cs="Times New Roman"/>
          <w:bCs/>
          <w:color w:val="000000"/>
          <w:sz w:val="32"/>
          <w:szCs w:val="32"/>
          <w:u w:val="none"/>
        </w:rPr>
        <w:t xml:space="preserve">对于已核销的资产，除依据法律法规规定权利义务已终结的情形外，</w:t>
      </w:r>
      <w:r>
        <w:rPr>
          <w:rFonts w:ascii="宋体" w:hAnsi="宋体" w:eastAsia="仿宋_GB2312" w:cs="Times New Roman"/>
          <w:bCs/>
          <w:color w:val="000000"/>
          <w:sz w:val="32"/>
          <w:szCs w:val="32"/>
          <w:u w:val="none"/>
          <w:lang w:eastAsia="zh-CN"/>
        </w:rPr>
        <w:t xml:space="preserve">政府性融资担保机构应当</w:t>
      </w:r>
      <w:r>
        <w:rPr>
          <w:rFonts w:ascii="宋体" w:hAnsi="宋体" w:eastAsia="仿宋_GB2312" w:cs="Times New Roman"/>
          <w:bCs/>
          <w:color w:val="000000"/>
          <w:sz w:val="32"/>
          <w:szCs w:val="32"/>
          <w:u w:val="none"/>
        </w:rPr>
        <w:t xml:space="preserve">按照账销案存、权在力催的原则，继续</w:t>
      </w:r>
      <w:r>
        <w:rPr>
          <w:rFonts w:ascii="宋体" w:hAnsi="宋体" w:eastAsia="仿宋_GB2312" w:cs="Times New Roman"/>
          <w:bCs/>
          <w:color w:val="000000"/>
          <w:sz w:val="32"/>
          <w:szCs w:val="32"/>
          <w:u w:val="none"/>
          <w:lang w:val="en-US" w:eastAsia="zh-CN"/>
        </w:rPr>
        <w:t xml:space="preserve">开展</w:t>
      </w:r>
      <w:r>
        <w:rPr>
          <w:rFonts w:ascii="宋体" w:hAnsi="宋体" w:eastAsia="仿宋_GB2312" w:cs="Times New Roman"/>
          <w:bCs/>
          <w:color w:val="000000"/>
          <w:sz w:val="32"/>
          <w:szCs w:val="32"/>
          <w:u w:val="none"/>
          <w:lang w:val="en-US" w:eastAsia="zh-CN"/>
        </w:rPr>
        <w:t xml:space="preserve">追索</w:t>
      </w:r>
      <w:r>
        <w:rPr>
          <w:rFonts w:ascii="宋体" w:hAnsi="宋体" w:eastAsia="仿宋_GB2312" w:cs="Times New Roman"/>
          <w:bCs/>
          <w:color w:val="000000"/>
          <w:sz w:val="32"/>
          <w:szCs w:val="32"/>
          <w:u w:val="none"/>
        </w:rPr>
        <w:t xml:space="preserve">清收</w:t>
      </w:r>
      <w:r>
        <w:rPr>
          <w:rFonts w:ascii="宋体" w:hAnsi="宋体" w:eastAsia="仿宋_GB2312" w:cs="Times New Roman"/>
          <w:bCs/>
          <w:color w:val="000000"/>
          <w:sz w:val="32"/>
          <w:szCs w:val="32"/>
          <w:u w:val="none"/>
          <w:lang w:eastAsia="zh-CN"/>
        </w:rPr>
        <w:t xml:space="preserve">，</w:t>
      </w:r>
      <w:r>
        <w:rPr>
          <w:rFonts w:ascii="宋体" w:hAnsi="宋体" w:eastAsia="仿宋_GB2312" w:cs="Times New Roman"/>
          <w:bCs/>
          <w:color w:val="000000"/>
          <w:sz w:val="32"/>
          <w:szCs w:val="32"/>
          <w:u w:val="none"/>
          <w:lang w:val="en-US" w:eastAsia="zh-CN"/>
        </w:rPr>
        <w:t xml:space="preserve">切实</w:t>
      </w:r>
      <w:r>
        <w:rPr>
          <w:rFonts w:ascii="宋体" w:hAnsi="宋体" w:eastAsia="仿宋_GB2312" w:cs="Times New Roman"/>
          <w:bCs/>
          <w:color w:val="000000"/>
          <w:sz w:val="32"/>
          <w:szCs w:val="32"/>
          <w:u w:val="none"/>
        </w:rPr>
        <w:t xml:space="preserve">维护</w:t>
      </w:r>
      <w:r>
        <w:rPr>
          <w:rFonts w:ascii="宋体" w:hAnsi="宋体" w:eastAsia="仿宋_GB2312" w:cs="Times New Roman"/>
          <w:bCs/>
          <w:color w:val="000000"/>
          <w:sz w:val="32"/>
          <w:szCs w:val="32"/>
          <w:u w:val="none"/>
          <w:lang w:val="en-US" w:eastAsia="zh-CN"/>
        </w:rPr>
        <w:t xml:space="preserve">合法</w:t>
      </w:r>
      <w:r>
        <w:rPr>
          <w:rFonts w:ascii="宋体" w:hAnsi="宋体" w:eastAsia="仿宋_GB2312" w:cs="Times New Roman"/>
          <w:bCs/>
          <w:color w:val="000000"/>
          <w:sz w:val="32"/>
          <w:szCs w:val="32"/>
          <w:u w:val="none"/>
        </w:rPr>
        <w:t xml:space="preserve">权益。</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38"/>
        <w:keepNext w:val="false"/>
        <w:keepLines w:val="false"/>
        <w:pageBreakBefore w:val="false"/>
        <w:widowControl w:val="false"/>
        <w:pBdr/>
        <w:spacing w:line="600" w:lineRule="exact"/>
        <w:ind w:firstLine="642"/>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val="en-US" w:eastAsia="zh-CN" w:bidi="ar-SA"/>
        </w:rPr>
        <w:t xml:space="preserve">第十八条  </w:t>
      </w:r>
      <w:r>
        <w:rPr>
          <w:rFonts w:ascii="宋体" w:hAnsi="宋体" w:eastAsia="仿宋_GB2312" w:cs="Times New Roman"/>
          <w:bCs/>
          <w:color w:val="000000"/>
          <w:sz w:val="32"/>
          <w:szCs w:val="32"/>
          <w:u w:val="none"/>
        </w:rPr>
        <w:t xml:space="preserve">被担保人或者第三人以抵押、质押方式向</w:t>
      </w:r>
      <w:r>
        <w:rPr>
          <w:rFonts w:ascii="宋体" w:hAnsi="宋体" w:eastAsia="仿宋_GB2312" w:cs="Times New Roman"/>
          <w:bCs/>
          <w:color w:val="000000"/>
          <w:sz w:val="32"/>
          <w:szCs w:val="32"/>
          <w:u w:val="none"/>
          <w:lang w:eastAsia="zh-CN"/>
        </w:rPr>
        <w:t xml:space="preserve">政府性融资担保机构</w:t>
      </w:r>
      <w:r>
        <w:rPr>
          <w:rFonts w:ascii="宋体" w:hAnsi="宋体" w:eastAsia="仿宋_GB2312" w:cs="Times New Roman"/>
          <w:bCs/>
          <w:color w:val="000000"/>
          <w:sz w:val="32"/>
          <w:szCs w:val="32"/>
          <w:u w:val="none"/>
        </w:rPr>
        <w:t xml:space="preserve">提供反担保，依法需要办理登记的，有关登记机关</w:t>
      </w:r>
      <w:r>
        <w:rPr>
          <w:rFonts w:ascii="宋体" w:hAnsi="宋体" w:eastAsia="仿宋_GB2312" w:cs="Times New Roman"/>
          <w:bCs/>
          <w:color w:val="000000"/>
          <w:sz w:val="32"/>
          <w:szCs w:val="32"/>
          <w:u w:val="none"/>
          <w:lang w:eastAsia="zh-CN"/>
        </w:rPr>
        <w:t xml:space="preserve">应当</w:t>
      </w:r>
      <w:r>
        <w:rPr>
          <w:rFonts w:ascii="宋体" w:hAnsi="宋体" w:eastAsia="仿宋_GB2312" w:cs="Times New Roman"/>
          <w:bCs/>
          <w:color w:val="000000"/>
          <w:sz w:val="32"/>
          <w:szCs w:val="32"/>
          <w:u w:val="none"/>
        </w:rPr>
        <w:t xml:space="preserve">依法</w:t>
      </w:r>
      <w:r>
        <w:rPr>
          <w:rFonts w:ascii="宋体" w:hAnsi="宋体" w:eastAsia="仿宋_GB2312" w:cs="Times New Roman"/>
          <w:bCs/>
          <w:color w:val="000000"/>
          <w:sz w:val="32"/>
          <w:szCs w:val="32"/>
          <w:u w:val="none"/>
          <w:lang w:eastAsia="zh-CN"/>
        </w:rPr>
        <w:t xml:space="preserve">及时</w:t>
      </w:r>
      <w:r>
        <w:rPr>
          <w:rFonts w:ascii="宋体" w:hAnsi="宋体" w:eastAsia="仿宋_GB2312" w:cs="Times New Roman"/>
          <w:bCs/>
          <w:color w:val="000000"/>
          <w:sz w:val="32"/>
          <w:szCs w:val="32"/>
          <w:u w:val="none"/>
        </w:rPr>
        <w:t xml:space="preserve">办理。</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eastAsia="zh-CN"/>
        </w:rPr>
        <w:t xml:space="preserve">第十</w:t>
      </w:r>
      <w:r>
        <w:rPr>
          <w:rFonts w:ascii="宋体" w:hAnsi="宋体" w:eastAsia="仿宋_GB2312" w:cs="Times New Roman"/>
          <w:b/>
          <w:bCs/>
          <w:color w:val="000000"/>
          <w:sz w:val="32"/>
          <w:szCs w:val="32"/>
          <w:u w:val="none"/>
          <w:lang w:val="en-US" w:eastAsia="zh-CN"/>
        </w:rPr>
        <w:t xml:space="preserve">九</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银行</w:t>
      </w:r>
      <w:r>
        <w:rPr>
          <w:rFonts w:ascii="宋体" w:hAnsi="宋体" w:eastAsia="仿宋_GB2312" w:cs="Times New Roman"/>
          <w:bCs/>
          <w:color w:val="000000"/>
          <w:sz w:val="32"/>
          <w:szCs w:val="32"/>
          <w:u w:val="none"/>
          <w:lang w:eastAsia="zh-CN"/>
        </w:rPr>
        <w:t xml:space="preserve">业</w:t>
      </w:r>
      <w:r>
        <w:rPr>
          <w:rFonts w:ascii="宋体" w:hAnsi="宋体" w:eastAsia="仿宋_GB2312" w:cs="Times New Roman"/>
          <w:bCs/>
          <w:color w:val="000000"/>
          <w:sz w:val="32"/>
          <w:szCs w:val="32"/>
          <w:u w:val="none"/>
        </w:rPr>
        <w:t xml:space="preserve">金融机构与</w:t>
      </w:r>
      <w:r>
        <w:rPr>
          <w:rFonts w:ascii="宋体" w:hAnsi="宋体" w:eastAsia="仿宋_GB2312" w:cs="Times New Roman"/>
          <w:bCs/>
          <w:color w:val="000000"/>
          <w:sz w:val="32"/>
          <w:szCs w:val="32"/>
          <w:u w:val="none"/>
          <w:lang w:eastAsia="zh-CN"/>
        </w:rPr>
        <w:t xml:space="preserve">政府性融资担保机构</w:t>
      </w:r>
      <w:r>
        <w:rPr>
          <w:rFonts w:ascii="宋体" w:hAnsi="宋体" w:eastAsia="仿宋_GB2312" w:cs="Times New Roman"/>
          <w:bCs/>
          <w:color w:val="000000"/>
          <w:sz w:val="32"/>
          <w:szCs w:val="32"/>
          <w:u w:val="none"/>
        </w:rPr>
        <w:t xml:space="preserve">开展的政策性担保业务，</w:t>
      </w:r>
      <w:r>
        <w:rPr>
          <w:rFonts w:ascii="宋体" w:hAnsi="宋体" w:eastAsia="仿宋_GB2312" w:cs="Times New Roman"/>
          <w:bCs/>
          <w:color w:val="000000"/>
          <w:sz w:val="32"/>
          <w:szCs w:val="32"/>
          <w:u w:val="none"/>
          <w:lang w:eastAsia="zh-CN"/>
        </w:rPr>
        <w:t xml:space="preserve">应当</w:t>
      </w:r>
      <w:r>
        <w:rPr>
          <w:rFonts w:ascii="宋体" w:hAnsi="宋体" w:eastAsia="仿宋_GB2312" w:cs="Times New Roman"/>
          <w:bCs/>
          <w:color w:val="000000"/>
          <w:sz w:val="32"/>
          <w:szCs w:val="32"/>
          <w:u w:val="none"/>
        </w:rPr>
        <w:t xml:space="preserve">按照资本监管相关规定，根据实际承担的风险</w:t>
      </w:r>
      <w:r>
        <w:rPr>
          <w:rFonts w:ascii="宋体" w:hAnsi="宋体" w:eastAsia="仿宋_GB2312" w:cs="Times New Roman"/>
          <w:bCs/>
          <w:color w:val="000000"/>
          <w:sz w:val="32"/>
          <w:szCs w:val="32"/>
          <w:u w:val="none"/>
          <w:lang w:val="en-US" w:eastAsia="zh-CN"/>
        </w:rPr>
        <w:t xml:space="preserve">责任</w:t>
      </w:r>
      <w:r>
        <w:rPr>
          <w:rFonts w:ascii="宋体" w:hAnsi="宋体" w:eastAsia="仿宋_GB2312" w:cs="Times New Roman"/>
          <w:bCs/>
          <w:color w:val="000000"/>
          <w:sz w:val="32"/>
          <w:szCs w:val="32"/>
          <w:u w:val="none"/>
        </w:rPr>
        <w:t xml:space="preserve">计算风险资产和资本占用。</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Cs/>
          <w:color w:val="000000"/>
          <w:sz w:val="32"/>
          <w:szCs w:val="32"/>
          <w:u w:val="none"/>
          <w:lang w:val="en-US" w:eastAsia="zh-CN"/>
        </w:rPr>
      </w:pPr>
      <w:r>
        <w:rPr>
          <w:rFonts w:ascii="宋体" w:hAnsi="宋体" w:eastAsia="仿宋_GB2312" w:cs="Times New Roman"/>
          <w:bCs/>
          <w:color w:val="000000"/>
          <w:sz w:val="32"/>
          <w:szCs w:val="32"/>
          <w:u w:val="none"/>
        </w:rPr>
        <w:t xml:space="preserve">银行</w:t>
      </w:r>
      <w:r>
        <w:rPr>
          <w:rFonts w:ascii="宋体" w:hAnsi="宋体" w:eastAsia="仿宋_GB2312" w:cs="Times New Roman"/>
          <w:bCs/>
          <w:color w:val="000000"/>
          <w:sz w:val="32"/>
          <w:szCs w:val="32"/>
          <w:u w:val="none"/>
          <w:lang w:eastAsia="zh-CN"/>
        </w:rPr>
        <w:t xml:space="preserve">业</w:t>
      </w:r>
      <w:r>
        <w:rPr>
          <w:rFonts w:ascii="宋体" w:hAnsi="宋体" w:eastAsia="仿宋_GB2312" w:cs="Times New Roman"/>
          <w:bCs/>
          <w:color w:val="000000"/>
          <w:sz w:val="32"/>
          <w:szCs w:val="32"/>
          <w:u w:val="none"/>
        </w:rPr>
        <w:t xml:space="preserve">金融机构</w:t>
      </w:r>
      <w:r>
        <w:rPr>
          <w:rFonts w:ascii="宋体" w:hAnsi="宋体" w:eastAsia="仿宋_GB2312" w:cs="Times New Roman"/>
          <w:bCs/>
          <w:color w:val="000000"/>
          <w:sz w:val="32"/>
          <w:szCs w:val="32"/>
          <w:u w:val="none"/>
          <w:lang w:eastAsia="zh-CN"/>
        </w:rPr>
        <w:t xml:space="preserve">应当</w:t>
      </w:r>
      <w:r>
        <w:rPr>
          <w:rFonts w:ascii="宋体" w:hAnsi="宋体" w:eastAsia="仿宋_GB2312" w:cs="Times New Roman"/>
          <w:bCs/>
          <w:i w:val="0"/>
          <w:caps w:val="0"/>
          <w:color w:val="000000"/>
          <w:spacing w:val="0"/>
          <w:sz w:val="32"/>
          <w:szCs w:val="32"/>
          <w:highlight w:val="none"/>
          <w:u w:val="none"/>
          <w:shd w:val="clear" w:color="auto" w:fill="auto"/>
        </w:rPr>
        <w:t xml:space="preserve">遵循</w:t>
      </w:r>
      <w:r>
        <w:rPr>
          <w:rFonts w:ascii="宋体" w:hAnsi="宋体" w:eastAsia="仿宋_GB2312" w:cs="Times New Roman"/>
          <w:bCs/>
          <w:color w:val="000000"/>
          <w:sz w:val="32"/>
          <w:szCs w:val="32"/>
          <w:highlight w:val="none"/>
          <w:u w:val="none"/>
          <w:lang w:eastAsia="zh-CN"/>
        </w:rPr>
        <w:t xml:space="preserve">平等互利、</w:t>
      </w:r>
      <w:r>
        <w:rPr>
          <w:rFonts w:ascii="宋体" w:hAnsi="宋体" w:eastAsia="仿宋_GB2312" w:cs="Times New Roman"/>
          <w:bCs/>
          <w:i w:val="0"/>
          <w:caps w:val="0"/>
          <w:color w:val="000000"/>
          <w:spacing w:val="0"/>
          <w:sz w:val="32"/>
          <w:szCs w:val="32"/>
          <w:highlight w:val="none"/>
          <w:u w:val="none"/>
          <w:shd w:val="clear" w:color="auto" w:fill="auto"/>
        </w:rPr>
        <w:t xml:space="preserve">公平诚信</w:t>
      </w:r>
      <w:r>
        <w:rPr>
          <w:rFonts w:ascii="宋体" w:hAnsi="宋体" w:eastAsia="仿宋_GB2312" w:cs="Times New Roman"/>
          <w:bCs/>
          <w:color w:val="000000"/>
          <w:sz w:val="32"/>
          <w:szCs w:val="32"/>
          <w:highlight w:val="none"/>
          <w:u w:val="none"/>
          <w:lang w:eastAsia="zh-CN"/>
        </w:rPr>
        <w:t xml:space="preserve">原则，</w:t>
      </w:r>
      <w:r>
        <w:rPr>
          <w:rFonts w:ascii="宋体" w:hAnsi="宋体" w:eastAsia="仿宋_GB2312" w:cs="Times New Roman"/>
          <w:bCs/>
          <w:color w:val="000000"/>
          <w:sz w:val="32"/>
          <w:szCs w:val="32"/>
          <w:u w:val="none"/>
          <w:lang w:val="en-US" w:eastAsia="zh-CN"/>
        </w:rPr>
        <w:t xml:space="preserve">完善融资担保机构授信准入办法，降低或</w:t>
      </w:r>
      <w:r>
        <w:rPr>
          <w:rFonts w:ascii="宋体" w:hAnsi="宋体" w:eastAsia="仿宋_GB2312" w:cs="Times New Roman"/>
          <w:bCs/>
          <w:color w:val="000000"/>
          <w:sz w:val="32"/>
          <w:szCs w:val="32"/>
          <w:u w:val="none"/>
          <w:lang w:eastAsia="zh-CN"/>
        </w:rPr>
        <w:t xml:space="preserve">取消保证金要求，落实银担分险，</w:t>
      </w:r>
      <w:r>
        <w:rPr>
          <w:rFonts w:ascii="宋体" w:hAnsi="宋体" w:eastAsia="仿宋_GB2312" w:cs="Times New Roman"/>
          <w:bCs/>
          <w:color w:val="000000"/>
          <w:sz w:val="32"/>
          <w:szCs w:val="32"/>
          <w:u w:val="none"/>
          <w:lang w:val="en-US" w:eastAsia="zh-CN"/>
        </w:rPr>
        <w:t xml:space="preserve">实行优惠利率，积极开展银担合作业务，共同做好风险管理，</w:t>
      </w:r>
      <w:r>
        <w:rPr>
          <w:rFonts w:ascii="宋体" w:hAnsi="宋体" w:eastAsia="仿宋_GB2312" w:cs="Times New Roman"/>
          <w:bCs/>
          <w:color w:val="000000"/>
          <w:sz w:val="32"/>
          <w:szCs w:val="32"/>
          <w:u w:val="none"/>
          <w:lang w:eastAsia="zh-CN"/>
        </w:rPr>
        <w:t xml:space="preserve">合力</w:t>
      </w:r>
      <w:r>
        <w:rPr>
          <w:rFonts w:ascii="宋体" w:hAnsi="宋体" w:eastAsia="仿宋_GB2312" w:cs="Times New Roman"/>
          <w:bCs/>
          <w:color w:val="000000"/>
          <w:sz w:val="32"/>
          <w:szCs w:val="32"/>
          <w:u w:val="none"/>
          <w:lang w:val="en-US" w:eastAsia="zh-CN"/>
        </w:rPr>
        <w:t xml:space="preserve">为小微企业、</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bCs/>
          <w:color w:val="000000"/>
          <w:sz w:val="32"/>
          <w:szCs w:val="32"/>
          <w:u w:val="none"/>
          <w:lang w:val="en-US" w:eastAsia="zh-CN"/>
        </w:rPr>
        <w:t xml:space="preserve">等经营主体做好融资服务。</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bCs/>
          <w:color w:val="000000"/>
          <w:sz w:val="32"/>
          <w:szCs w:val="32"/>
          <w:u w:val="none"/>
          <w:lang w:val="en-US" w:eastAsia="zh-CN"/>
        </w:rPr>
      </w:pP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widowControl w:val="false"/>
        <w:pBdr/>
        <w:spacing w:afterAutospacing="0" w:before="157" w:beforeAutospacing="0" w:line="600" w:lineRule="exact"/>
        <w:ind/>
        <w:jc w:val="center"/>
        <w:rPr>
          <w:rFonts w:ascii="宋体" w:hAnsi="宋体" w:eastAsia="黑体" w:cs="Times New Roman"/>
          <w:b w:val="0"/>
          <w:bCs w:val="0"/>
          <w:color w:val="000000"/>
          <w:sz w:val="32"/>
          <w:szCs w:val="32"/>
          <w:u w:val="none"/>
          <w:lang w:eastAsia="zh-CN"/>
        </w:rPr>
      </w:pPr>
      <w:r>
        <w:rPr>
          <w:rFonts w:ascii="宋体" w:hAnsi="宋体" w:eastAsia="黑体" w:cs="Times New Roman"/>
          <w:color w:val="000000"/>
          <w:sz w:val="32"/>
          <w:szCs w:val="32"/>
          <w:u w:val="none"/>
        </w:rPr>
        <w:t xml:space="preserve">第四章  </w:t>
      </w:r>
      <w:r>
        <w:rPr>
          <w:rFonts w:ascii="宋体" w:hAnsi="宋体" w:eastAsia="黑体" w:cs="Times New Roman"/>
          <w:color w:val="000000"/>
          <w:sz w:val="32"/>
          <w:szCs w:val="32"/>
          <w:u w:val="none"/>
          <w:lang w:eastAsia="zh-CN"/>
        </w:rPr>
        <w:t xml:space="preserve">绩效</w:t>
      </w:r>
      <w:r>
        <w:rPr>
          <w:rFonts w:ascii="宋体" w:hAnsi="宋体" w:eastAsia="黑体" w:cs="Times New Roman"/>
          <w:color w:val="000000"/>
          <w:sz w:val="32"/>
          <w:szCs w:val="32"/>
          <w:u w:val="none"/>
        </w:rPr>
        <w:t xml:space="preserve">考核</w:t>
      </w:r>
      <w:r>
        <w:rPr>
          <w:rFonts w:ascii="宋体" w:hAnsi="宋体" w:eastAsia="黑体" w:cs="Times New Roman"/>
          <w:b w:val="0"/>
          <w:bCs w:val="0"/>
          <w:color w:val="000000"/>
          <w:sz w:val="32"/>
          <w:szCs w:val="32"/>
          <w:u w:val="none"/>
          <w:lang w:eastAsia="zh-CN"/>
        </w:rPr>
      </w:r>
      <w:r>
        <w:rPr>
          <w:rFonts w:ascii="宋体" w:hAnsi="宋体" w:eastAsia="黑体" w:cs="Times New Roman"/>
          <w:b w:val="0"/>
          <w:bCs w:val="0"/>
          <w:color w:val="000000"/>
          <w:sz w:val="32"/>
          <w:szCs w:val="32"/>
          <w:u w:val="none"/>
          <w:lang w:eastAsia="zh-CN"/>
        </w:rPr>
      </w:r>
    </w:p>
    <w:p>
      <w:pPr>
        <w:pStyle w:val="651"/>
        <w:keepNext w:val="false"/>
        <w:keepLines w:val="false"/>
        <w:pageBreakBefore w:val="false"/>
        <w:widowControl w:val="false"/>
        <w:pBdr/>
        <w:spacing w:afterAutospacing="0" w:before="157" w:beforeAutospacing="0" w:line="600" w:lineRule="exact"/>
        <w:ind w:firstLine="642"/>
        <w:jc w:val="both"/>
        <w:rPr>
          <w:rFonts w:ascii="宋体" w:hAnsi="宋体" w:eastAsia="仿宋_GB2312" w:cs="Times New Roman"/>
          <w:color w:val="000000"/>
          <w:sz w:val="32"/>
          <w:szCs w:val="32"/>
          <w:u w:val="none"/>
          <w:lang w:eastAsia="zh-CN"/>
        </w:rPr>
      </w:pPr>
      <w:r>
        <w:rPr>
          <w:rFonts w:ascii="宋体" w:hAnsi="宋体" w:eastAsia="仿宋_GB2312" w:cs="Times New Roman"/>
          <w:b/>
          <w:bCs/>
          <w:color w:val="000000"/>
          <w:sz w:val="32"/>
          <w:szCs w:val="32"/>
          <w:u w:val="none"/>
          <w:lang w:eastAsia="zh-CN"/>
        </w:rPr>
        <w:t xml:space="preserve">第</w:t>
      </w:r>
      <w:r>
        <w:rPr>
          <w:rFonts w:ascii="宋体" w:hAnsi="宋体" w:eastAsia="仿宋_GB2312" w:cs="Times New Roman"/>
          <w:b/>
          <w:bCs/>
          <w:color w:val="000000"/>
          <w:sz w:val="32"/>
          <w:szCs w:val="32"/>
          <w:u w:val="none"/>
          <w:lang w:val="en-US" w:eastAsia="zh-CN"/>
        </w:rPr>
        <w:t xml:space="preserve">二十</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 w:val="0"/>
          <w:bCs/>
          <w:color w:val="000000"/>
          <w:sz w:val="32"/>
          <w:szCs w:val="32"/>
          <w:u w:val="none"/>
          <w:lang w:eastAsia="zh-CN"/>
        </w:rPr>
        <w:t xml:space="preserve">地方各级财政部门负责开展本级政府性融资担保机构绩效评价工作，会同相关部门按照</w:t>
      </w:r>
      <w:r>
        <w:rPr>
          <w:rFonts w:ascii="宋体" w:hAnsi="宋体" w:eastAsia="仿宋_GB2312" w:cs="Times New Roman"/>
          <w:bCs w:val="0"/>
          <w:color w:val="000000"/>
          <w:sz w:val="32"/>
          <w:szCs w:val="32"/>
          <w:u w:val="none"/>
          <w:lang w:val="en-US" w:eastAsia="zh-CN"/>
        </w:rPr>
        <w:t xml:space="preserve">政府性融资担保、再担保机构绩效评价指引，</w:t>
      </w:r>
      <w:r>
        <w:rPr>
          <w:rFonts w:ascii="宋体" w:hAnsi="宋体" w:eastAsia="仿宋_GB2312" w:cs="Times New Roman"/>
          <w:color w:val="000000"/>
          <w:sz w:val="32"/>
          <w:szCs w:val="32"/>
          <w:u w:val="none"/>
        </w:rPr>
        <w:t xml:space="preserve">根据政策目标</w:t>
      </w:r>
      <w:r>
        <w:rPr>
          <w:rFonts w:ascii="宋体" w:hAnsi="宋体" w:eastAsia="仿宋_GB2312" w:cs="Times New Roman"/>
          <w:color w:val="000000"/>
          <w:sz w:val="32"/>
          <w:szCs w:val="32"/>
          <w:u w:val="none"/>
          <w:lang w:eastAsia="zh-CN"/>
        </w:rPr>
        <w:t xml:space="preserve">并结合当地经济金融和融资担保体系等实际情况</w:t>
      </w:r>
      <w:r>
        <w:rPr>
          <w:rFonts w:ascii="宋体" w:hAnsi="宋体" w:eastAsia="仿宋_GB2312" w:cs="Times New Roman"/>
          <w:color w:val="000000"/>
          <w:sz w:val="32"/>
          <w:szCs w:val="32"/>
          <w:u w:val="none"/>
        </w:rPr>
        <w:t xml:space="preserve">，</w:t>
      </w:r>
      <w:r>
        <w:rPr>
          <w:rFonts w:ascii="宋体" w:hAnsi="宋体" w:eastAsia="仿宋_GB2312" w:cs="Times New Roman"/>
          <w:color w:val="000000"/>
          <w:sz w:val="32"/>
          <w:szCs w:val="32"/>
          <w:u w:val="none"/>
          <w:lang w:eastAsia="zh-CN"/>
        </w:rPr>
        <w:t xml:space="preserve">科学合理制定评价指标体系</w:t>
      </w:r>
      <w:r>
        <w:rPr>
          <w:rFonts w:ascii="宋体" w:hAnsi="宋体" w:eastAsia="仿宋_GB2312" w:cs="Times New Roman"/>
          <w:color w:val="000000"/>
          <w:sz w:val="32"/>
          <w:szCs w:val="32"/>
          <w:u w:val="none"/>
        </w:rPr>
        <w:t xml:space="preserve">，</w:t>
      </w:r>
      <w:r>
        <w:rPr>
          <w:rFonts w:ascii="宋体" w:hAnsi="宋体" w:eastAsia="仿宋_GB2312" w:cs="Times New Roman"/>
          <w:bCs/>
          <w:color w:val="000000"/>
          <w:sz w:val="32"/>
          <w:szCs w:val="32"/>
          <w:u w:val="none"/>
          <w:lang w:eastAsia="zh-CN"/>
        </w:rPr>
        <w:t xml:space="preserve">降低或取消盈利要求，重点考核小微企业和</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t xml:space="preserve">三农</w:t>
      </w:r>
      <w:r>
        <w:rPr>
          <w:rFonts w:hint="eastAsia" w:ascii="宋体" w:hAnsi="宋体" w:eastAsia="仿宋_GB2312" w:cs="Times New Roman"/>
          <w:color w:val="000000"/>
          <w:sz w:val="32"/>
          <w:szCs w:val="32"/>
          <w:u w:val="none"/>
          <w:lang w:eastAsia="zh-CN"/>
        </w:rPr>
        <w:t xml:space="preserve">”</w:t>
      </w:r>
      <w:r>
        <w:rPr>
          <w:rFonts w:ascii="宋体" w:hAnsi="宋体" w:eastAsia="仿宋_GB2312" w:cs="Times New Roman"/>
          <w:bCs/>
          <w:color w:val="000000"/>
          <w:sz w:val="32"/>
          <w:szCs w:val="32"/>
          <w:u w:val="none"/>
          <w:lang w:eastAsia="zh-CN"/>
        </w:rPr>
        <w:t xml:space="preserve">融资担保业务规模、服务</w:t>
      </w:r>
      <w:r>
        <w:rPr>
          <w:rFonts w:hint="eastAsia" w:ascii="宋体" w:hAnsi="宋体" w:eastAsia="仿宋_GB2312" w:cs="Times New Roman"/>
          <w:bCs/>
          <w:color w:val="000000"/>
          <w:sz w:val="32"/>
          <w:szCs w:val="32"/>
          <w:u w:val="none"/>
          <w:lang w:eastAsia="zh-CN"/>
        </w:rPr>
        <w:t xml:space="preserve">质量</w:t>
      </w:r>
      <w:r>
        <w:rPr>
          <w:rFonts w:ascii="宋体" w:hAnsi="宋体" w:eastAsia="仿宋_GB2312" w:cs="Times New Roman"/>
          <w:bCs/>
          <w:color w:val="000000"/>
          <w:sz w:val="32"/>
          <w:szCs w:val="32"/>
          <w:u w:val="none"/>
          <w:lang w:eastAsia="zh-CN"/>
        </w:rPr>
        <w:t xml:space="preserve">、风险管控等情况</w:t>
      </w:r>
      <w:r>
        <w:rPr>
          <w:rFonts w:ascii="宋体" w:hAnsi="宋体" w:eastAsia="仿宋_GB2312" w:cs="Times New Roman"/>
          <w:color w:val="000000"/>
          <w:sz w:val="32"/>
          <w:szCs w:val="32"/>
          <w:u w:val="none"/>
        </w:rPr>
        <w:t xml:space="preserve">。</w:t>
      </w:r>
      <w:r>
        <w:rPr>
          <w:rFonts w:ascii="宋体" w:hAnsi="宋体" w:eastAsia="仿宋_GB2312" w:cs="Times New Roman"/>
          <w:color w:val="000000"/>
          <w:sz w:val="32"/>
          <w:szCs w:val="32"/>
          <w:u w:val="none"/>
          <w:lang w:eastAsia="zh-CN"/>
        </w:rPr>
      </w:r>
      <w:r>
        <w:rPr>
          <w:rFonts w:ascii="宋体" w:hAnsi="宋体" w:eastAsia="仿宋_GB2312" w:cs="Times New Roman"/>
          <w:color w:val="000000"/>
          <w:sz w:val="32"/>
          <w:szCs w:val="32"/>
          <w:u w:val="none"/>
          <w:lang w:eastAsia="zh-CN"/>
        </w:rPr>
      </w:r>
    </w:p>
    <w:p>
      <w:pPr>
        <w:pStyle w:val="638"/>
        <w:keepNext w:val="false"/>
        <w:keepLines w:val="false"/>
        <w:pageBreakBefore w:val="false"/>
        <w:widowControl w:val="false"/>
        <w:pBdr/>
        <w:spacing w:line="600" w:lineRule="exact"/>
        <w:ind w:firstLine="642"/>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val="en-US" w:eastAsia="zh-CN" w:bidi="ar-SA"/>
        </w:rPr>
        <w:t xml:space="preserve">第二十一条  </w:t>
      </w:r>
      <w:r>
        <w:rPr>
          <w:rFonts w:ascii="宋体" w:hAnsi="宋体" w:eastAsia="仿宋_GB2312" w:cs="Times New Roman"/>
          <w:b w:val="0"/>
          <w:bCs/>
          <w:color w:val="000000"/>
          <w:sz w:val="32"/>
          <w:szCs w:val="32"/>
          <w:u w:val="none"/>
          <w:lang w:eastAsia="zh-CN"/>
        </w:rPr>
        <w:t xml:space="preserve">地方</w:t>
      </w:r>
      <w:r>
        <w:rPr>
          <w:rFonts w:ascii="宋体" w:hAnsi="宋体" w:eastAsia="仿宋_GB2312" w:cs="Times New Roman"/>
          <w:bCs/>
          <w:color w:val="000000"/>
          <w:sz w:val="32"/>
          <w:szCs w:val="32"/>
          <w:u w:val="none"/>
        </w:rPr>
        <w:t xml:space="preserve">各级财政部门</w:t>
      </w:r>
      <w:r>
        <w:rPr>
          <w:rFonts w:ascii="宋体" w:hAnsi="宋体" w:eastAsia="仿宋_GB2312" w:cs="Times New Roman"/>
          <w:bCs/>
          <w:color w:val="000000"/>
          <w:sz w:val="32"/>
          <w:szCs w:val="32"/>
          <w:u w:val="none"/>
          <w:lang w:val="en-US" w:eastAsia="zh-CN"/>
        </w:rPr>
        <w:t xml:space="preserve">应当</w:t>
      </w:r>
      <w:r>
        <w:rPr>
          <w:rFonts w:ascii="宋体" w:hAnsi="宋体" w:eastAsia="仿宋_GB2312" w:cs="Times New Roman"/>
          <w:bCs/>
          <w:color w:val="000000"/>
          <w:sz w:val="32"/>
          <w:szCs w:val="32"/>
          <w:u w:val="none"/>
        </w:rPr>
        <w:t xml:space="preserve">建立</w:t>
      </w:r>
      <w:r>
        <w:rPr>
          <w:rFonts w:ascii="宋体" w:hAnsi="宋体" w:eastAsia="仿宋_GB2312" w:cs="Times New Roman"/>
          <w:bCs/>
          <w:color w:val="000000"/>
          <w:sz w:val="32"/>
          <w:szCs w:val="32"/>
          <w:u w:val="none"/>
          <w:lang w:eastAsia="zh-CN"/>
        </w:rPr>
        <w:t xml:space="preserve">健全</w:t>
      </w:r>
      <w:r>
        <w:rPr>
          <w:rFonts w:ascii="宋体" w:hAnsi="宋体" w:eastAsia="仿宋_GB2312" w:cs="Times New Roman"/>
          <w:bCs/>
          <w:color w:val="000000"/>
          <w:sz w:val="32"/>
          <w:szCs w:val="32"/>
          <w:u w:val="none"/>
        </w:rPr>
        <w:t xml:space="preserve">激励</w:t>
      </w:r>
      <w:r>
        <w:rPr>
          <w:rFonts w:ascii="宋体" w:hAnsi="宋体" w:eastAsia="仿宋_GB2312" w:cs="Times New Roman"/>
          <w:bCs/>
          <w:color w:val="000000"/>
          <w:sz w:val="32"/>
          <w:szCs w:val="32"/>
          <w:u w:val="none"/>
          <w:lang w:val="en-US" w:eastAsia="zh-CN"/>
        </w:rPr>
        <w:t xml:space="preserve">约束</w:t>
      </w:r>
      <w:r>
        <w:rPr>
          <w:rFonts w:ascii="宋体" w:hAnsi="宋体" w:eastAsia="仿宋_GB2312" w:cs="Times New Roman"/>
          <w:bCs/>
          <w:color w:val="000000"/>
          <w:sz w:val="32"/>
          <w:szCs w:val="32"/>
          <w:u w:val="none"/>
        </w:rPr>
        <w:t xml:space="preserve">机制，</w:t>
      </w:r>
      <w:r>
        <w:rPr>
          <w:rFonts w:ascii="宋体" w:hAnsi="宋体" w:eastAsia="仿宋_GB2312" w:cs="Times New Roman"/>
          <w:bCs/>
          <w:color w:val="000000"/>
          <w:sz w:val="32"/>
          <w:szCs w:val="32"/>
          <w:u w:val="none"/>
          <w:lang w:eastAsia="zh-CN"/>
        </w:rPr>
        <w:t xml:space="preserve">加强</w:t>
      </w:r>
      <w:r>
        <w:rPr>
          <w:rFonts w:ascii="宋体" w:hAnsi="宋体" w:eastAsia="仿宋_GB2312" w:cs="Times New Roman"/>
          <w:bCs/>
          <w:color w:val="000000"/>
          <w:sz w:val="32"/>
          <w:szCs w:val="32"/>
          <w:u w:val="none"/>
        </w:rPr>
        <w:t xml:space="preserve">政府性融资担保机构的绩效评价结果</w:t>
      </w:r>
      <w:r>
        <w:rPr>
          <w:rFonts w:ascii="宋体" w:hAnsi="宋体" w:eastAsia="仿宋_GB2312" w:cs="Times New Roman"/>
          <w:bCs/>
          <w:color w:val="000000"/>
          <w:sz w:val="32"/>
          <w:szCs w:val="32"/>
          <w:u w:val="none"/>
          <w:lang w:eastAsia="zh-CN"/>
        </w:rPr>
        <w:t xml:space="preserve">应用，</w:t>
      </w:r>
      <w:r>
        <w:rPr>
          <w:rFonts w:ascii="宋体" w:hAnsi="宋体" w:eastAsia="仿宋_GB2312" w:cs="Times New Roman"/>
          <w:bCs/>
          <w:color w:val="000000"/>
          <w:sz w:val="32"/>
          <w:szCs w:val="32"/>
          <w:u w:val="none"/>
        </w:rPr>
        <w:t xml:space="preserve">与政策扶持、</w:t>
      </w:r>
      <w:r>
        <w:rPr>
          <w:rFonts w:ascii="宋体" w:hAnsi="宋体" w:eastAsia="仿宋_GB2312" w:cs="Times New Roman"/>
          <w:bCs/>
          <w:color w:val="000000"/>
          <w:sz w:val="32"/>
          <w:szCs w:val="32"/>
          <w:u w:val="none"/>
          <w:lang w:eastAsia="zh-CN"/>
        </w:rPr>
        <w:t xml:space="preserve">担保机构</w:t>
      </w:r>
      <w:r>
        <w:rPr>
          <w:rFonts w:ascii="宋体" w:hAnsi="宋体" w:eastAsia="仿宋_GB2312" w:cs="Times New Roman"/>
          <w:bCs/>
          <w:color w:val="000000"/>
          <w:sz w:val="32"/>
          <w:szCs w:val="32"/>
          <w:u w:val="none"/>
        </w:rPr>
        <w:t xml:space="preserve">工资总额和</w:t>
      </w:r>
      <w:r>
        <w:rPr>
          <w:rFonts w:ascii="宋体" w:hAnsi="宋体" w:eastAsia="仿宋_GB2312" w:cs="Times New Roman"/>
          <w:bCs/>
          <w:color w:val="000000"/>
          <w:sz w:val="32"/>
          <w:szCs w:val="32"/>
          <w:u w:val="none"/>
        </w:rPr>
        <w:t xml:space="preserve">负责人薪酬等挂钩。</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38"/>
        <w:keepNext w:val="false"/>
        <w:keepLines w:val="false"/>
        <w:pageBreakBefore w:val="false"/>
        <w:widowControl w:val="false"/>
        <w:pBdr/>
        <w:spacing w:line="600" w:lineRule="exact"/>
        <w:ind w:firstLine="642"/>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val="en-US" w:eastAsia="zh-CN" w:bidi="ar-SA"/>
        </w:rPr>
        <w:t xml:space="preserve">第二十二条  </w:t>
      </w:r>
      <w:r>
        <w:rPr>
          <w:rFonts w:ascii="宋体" w:hAnsi="宋体" w:eastAsia="仿宋_GB2312" w:cs="Times New Roman"/>
          <w:b w:val="0"/>
          <w:bCs/>
          <w:color w:val="000000"/>
          <w:sz w:val="32"/>
          <w:szCs w:val="32"/>
          <w:u w:val="none"/>
          <w:lang w:eastAsia="zh-CN"/>
        </w:rPr>
        <w:t xml:space="preserve">地方金融管理机构应当会同</w:t>
      </w:r>
      <w:r>
        <w:rPr>
          <w:rFonts w:ascii="宋体" w:hAnsi="宋体" w:eastAsia="仿宋_GB2312" w:cs="Times New Roman"/>
          <w:bCs/>
          <w:color w:val="000000"/>
          <w:sz w:val="32"/>
          <w:szCs w:val="32"/>
          <w:u w:val="none"/>
        </w:rPr>
        <w:t xml:space="preserve">财政</w:t>
      </w:r>
      <w:r>
        <w:rPr>
          <w:rFonts w:ascii="宋体" w:hAnsi="宋体" w:eastAsia="仿宋_GB2312" w:cs="Times New Roman"/>
          <w:bCs/>
          <w:color w:val="000000"/>
          <w:sz w:val="32"/>
          <w:szCs w:val="32"/>
          <w:u w:val="none"/>
          <w:lang w:val="en-US" w:eastAsia="zh-CN"/>
        </w:rPr>
        <w:t xml:space="preserve">等</w:t>
      </w:r>
      <w:r>
        <w:rPr>
          <w:rFonts w:ascii="宋体" w:hAnsi="宋体" w:eastAsia="仿宋_GB2312" w:cs="Times New Roman"/>
          <w:bCs/>
          <w:color w:val="000000"/>
          <w:sz w:val="32"/>
          <w:szCs w:val="32"/>
          <w:u w:val="none"/>
        </w:rPr>
        <w:t xml:space="preserve">部门建立</w:t>
      </w:r>
      <w:r>
        <w:rPr>
          <w:rFonts w:ascii="宋体" w:hAnsi="宋体" w:eastAsia="仿宋_GB2312" w:cs="Times New Roman"/>
          <w:bCs/>
          <w:color w:val="000000"/>
          <w:sz w:val="32"/>
          <w:szCs w:val="32"/>
          <w:u w:val="none"/>
          <w:lang w:eastAsia="zh-CN"/>
        </w:rPr>
        <w:t xml:space="preserve">健全</w:t>
      </w:r>
      <w:r>
        <w:rPr>
          <w:rFonts w:ascii="宋体" w:hAnsi="宋体" w:eastAsia="仿宋_GB2312" w:cs="Times New Roman"/>
          <w:bCs/>
          <w:color w:val="000000"/>
          <w:sz w:val="32"/>
          <w:szCs w:val="32"/>
          <w:u w:val="none"/>
        </w:rPr>
        <w:t xml:space="preserve">政府性融资担保</w:t>
      </w:r>
      <w:r>
        <w:rPr>
          <w:rFonts w:ascii="宋体" w:hAnsi="宋体" w:eastAsia="仿宋_GB2312" w:cs="Times New Roman"/>
          <w:bCs/>
          <w:color w:val="000000"/>
          <w:sz w:val="32"/>
          <w:szCs w:val="32"/>
          <w:u w:val="none"/>
          <w:lang w:eastAsia="zh-CN"/>
        </w:rPr>
        <w:t xml:space="preserve">机构</w:t>
      </w:r>
      <w:r>
        <w:rPr>
          <w:rFonts w:ascii="宋体" w:hAnsi="宋体" w:eastAsia="仿宋_GB2312" w:cs="Times New Roman"/>
          <w:bCs/>
          <w:color w:val="000000"/>
          <w:sz w:val="32"/>
          <w:szCs w:val="32"/>
          <w:u w:val="none"/>
        </w:rPr>
        <w:t xml:space="preserve">尽职免责制度</w:t>
      </w:r>
      <w:r>
        <w:rPr>
          <w:rFonts w:ascii="宋体" w:hAnsi="宋体" w:eastAsia="仿宋_GB2312" w:cs="Times New Roman"/>
          <w:bCs/>
          <w:color w:val="000000"/>
          <w:sz w:val="32"/>
          <w:szCs w:val="32"/>
          <w:u w:val="none"/>
          <w:lang w:eastAsia="zh-CN"/>
        </w:rPr>
        <w:t xml:space="preserve">。在不违反有关法律、法规、规章、规范性文件等制度的前提下，</w:t>
      </w:r>
      <w:r>
        <w:rPr>
          <w:rFonts w:ascii="宋体" w:hAnsi="宋体" w:eastAsia="仿宋_GB2312" w:cs="Times New Roman"/>
          <w:bCs/>
          <w:color w:val="000000"/>
          <w:sz w:val="32"/>
          <w:szCs w:val="32"/>
          <w:u w:val="none"/>
        </w:rPr>
        <w:t xml:space="preserve">对妥善履行授信审批和担保审核职责</w:t>
      </w:r>
      <w:r>
        <w:rPr>
          <w:rFonts w:hint="eastAsia" w:ascii="宋体" w:hAnsi="宋体" w:eastAsia="仿宋_GB2312" w:cs="Times New Roman"/>
          <w:bCs/>
          <w:color w:val="000000"/>
          <w:sz w:val="32"/>
          <w:szCs w:val="32"/>
          <w:u w:val="none"/>
          <w:lang w:eastAsia="zh-CN"/>
        </w:rPr>
        <w:t xml:space="preserve">的</w:t>
      </w:r>
      <w:r>
        <w:rPr>
          <w:rFonts w:ascii="宋体" w:hAnsi="宋体" w:eastAsia="仿宋_GB2312" w:cs="Times New Roman"/>
          <w:bCs/>
          <w:color w:val="000000"/>
          <w:sz w:val="32"/>
          <w:szCs w:val="32"/>
          <w:u w:val="none"/>
          <w:lang w:eastAsia="zh-CN"/>
        </w:rPr>
        <w:t xml:space="preserve">相关工作</w:t>
      </w:r>
      <w:r>
        <w:rPr>
          <w:rFonts w:ascii="宋体" w:hAnsi="宋体" w:eastAsia="仿宋_GB2312" w:cs="Times New Roman"/>
          <w:bCs/>
          <w:color w:val="000000"/>
          <w:sz w:val="32"/>
          <w:szCs w:val="32"/>
          <w:u w:val="none"/>
        </w:rPr>
        <w:t xml:space="preserve">人员</w:t>
      </w:r>
      <w:r>
        <w:rPr>
          <w:rFonts w:ascii="宋体" w:hAnsi="宋体" w:eastAsia="仿宋_GB2312" w:cs="Times New Roman"/>
          <w:bCs/>
          <w:color w:val="000000"/>
          <w:sz w:val="32"/>
          <w:szCs w:val="32"/>
          <w:u w:val="none"/>
          <w:lang w:eastAsia="zh-CN"/>
        </w:rPr>
        <w:t xml:space="preserve">按规定免除全部或部分责任</w:t>
      </w:r>
      <w:r>
        <w:rPr>
          <w:rFonts w:ascii="宋体" w:hAnsi="宋体" w:eastAsia="仿宋_GB2312" w:cs="Times New Roman"/>
          <w:bCs/>
          <w:color w:val="000000"/>
          <w:sz w:val="32"/>
          <w:szCs w:val="32"/>
          <w:u w:val="none"/>
        </w:rPr>
        <w:t xml:space="preserve">。</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41"/>
        <w:keepNext w:val="false"/>
        <w:keepLines w:val="false"/>
        <w:pageBreakBefore w:val="false"/>
        <w:widowControl w:val="false"/>
        <w:pBdr/>
        <w:spacing w:line="600" w:lineRule="exact"/>
        <w:ind/>
        <w:rPr>
          <w:rFonts w:ascii="宋体" w:hAnsi="宋体" w:cs="Times New Roman"/>
        </w:rPr>
      </w:pPr>
      <w:r>
        <w:rPr>
          <w:rFonts w:ascii="宋体" w:hAnsi="宋体" w:cs="Times New Roman"/>
        </w:rPr>
      </w:r>
      <w:r>
        <w:rPr>
          <w:rFonts w:ascii="宋体" w:hAnsi="宋体" w:cs="Times New Roman"/>
        </w:rPr>
      </w:r>
    </w:p>
    <w:p>
      <w:pPr>
        <w:pStyle w:val="651"/>
        <w:keepNext w:val="false"/>
        <w:keepLines w:val="false"/>
        <w:pageBreakBefore w:val="false"/>
        <w:widowControl w:val="false"/>
        <w:numPr>
          <w:ilvl w:val="0"/>
          <w:numId w:val="2"/>
        </w:numPr>
        <w:pBdr/>
        <w:spacing w:afterAutospacing="0" w:before="157" w:beforeAutospacing="0" w:line="600" w:lineRule="exact"/>
        <w:ind/>
        <w:jc w:val="center"/>
        <w:rPr>
          <w:rFonts w:ascii="宋体" w:hAnsi="宋体" w:eastAsia="黑体" w:cs="Times New Roman"/>
          <w:color w:val="000000"/>
          <w:sz w:val="32"/>
          <w:szCs w:val="32"/>
          <w:u w:val="none"/>
          <w:lang w:eastAsia="zh-CN"/>
        </w:rPr>
      </w:pPr>
      <w:r>
        <w:rPr>
          <w:rFonts w:ascii="宋体" w:hAnsi="宋体" w:eastAsia="黑体" w:cs="Times New Roman"/>
          <w:color w:val="000000"/>
          <w:sz w:val="32"/>
          <w:szCs w:val="32"/>
          <w:u w:val="none"/>
        </w:rPr>
        <w:t xml:space="preserve"> </w:t>
      </w:r>
      <w:r>
        <w:rPr>
          <w:rFonts w:ascii="宋体" w:hAnsi="宋体" w:eastAsia="黑体" w:cs="Times New Roman"/>
          <w:color w:val="000000"/>
          <w:sz w:val="32"/>
          <w:szCs w:val="32"/>
          <w:u w:val="none"/>
          <w:lang w:eastAsia="zh-CN"/>
        </w:rPr>
        <w:t xml:space="preserve">监督管理</w:t>
      </w:r>
      <w:r>
        <w:rPr>
          <w:rFonts w:ascii="宋体" w:hAnsi="宋体" w:eastAsia="黑体" w:cs="Times New Roman"/>
          <w:color w:val="000000"/>
          <w:sz w:val="32"/>
          <w:szCs w:val="32"/>
          <w:u w:val="none"/>
          <w:lang w:eastAsia="zh-CN"/>
        </w:rPr>
      </w:r>
      <w:r>
        <w:rPr>
          <w:rFonts w:ascii="宋体" w:hAnsi="宋体" w:eastAsia="黑体" w:cs="Times New Roman"/>
          <w:color w:val="000000"/>
          <w:sz w:val="32"/>
          <w:szCs w:val="32"/>
          <w:u w:val="none"/>
          <w:lang w:eastAsia="zh-CN"/>
        </w:rPr>
      </w:r>
    </w:p>
    <w:p>
      <w:pPr>
        <w:pStyle w:val="638"/>
        <w:keepNext w:val="false"/>
        <w:keepLines w:val="false"/>
        <w:pageBreakBefore w:val="false"/>
        <w:widowControl w:val="false"/>
        <w:pBdr/>
        <w:spacing w:before="157" w:line="600" w:lineRule="exact"/>
        <w:ind w:firstLine="642"/>
        <w:rPr>
          <w:rFonts w:ascii="宋体" w:hAnsi="宋体" w:eastAsia="仿宋_GB2312" w:cs="Times New Roman"/>
          <w:color w:val="000000"/>
          <w:sz w:val="32"/>
          <w:szCs w:val="32"/>
          <w:u w:val="none"/>
          <w:lang w:val="en" w:eastAsia="zh-CN"/>
        </w:rPr>
      </w:pPr>
      <w:r>
        <w:rPr>
          <w:rFonts w:ascii="宋体" w:hAnsi="宋体" w:eastAsia="仿宋_GB2312" w:cs="Times New Roman"/>
          <w:b/>
          <w:bCs/>
          <w:color w:val="000000"/>
          <w:sz w:val="32"/>
          <w:szCs w:val="32"/>
          <w:u w:val="none"/>
          <w:lang w:val="en-US" w:eastAsia="zh-CN" w:bidi="ar-SA"/>
        </w:rPr>
        <w:t xml:space="preserve">第二十三条  </w:t>
      </w:r>
      <w:r>
        <w:rPr>
          <w:rFonts w:ascii="宋体" w:hAnsi="宋体" w:eastAsia="仿宋_GB2312" w:cs="Times New Roman"/>
          <w:b w:val="0"/>
          <w:color w:val="000000"/>
          <w:sz w:val="32"/>
          <w:szCs w:val="32"/>
          <w:u w:val="none"/>
          <w:lang w:val="en-US" w:eastAsia="zh-CN"/>
        </w:rPr>
        <w:t xml:space="preserve">对</w:t>
      </w:r>
      <w:r>
        <w:rPr>
          <w:rFonts w:ascii="宋体" w:hAnsi="宋体" w:eastAsia="仿宋_GB2312" w:cs="Times New Roman"/>
          <w:color w:val="000000"/>
          <w:sz w:val="32"/>
          <w:szCs w:val="32"/>
          <w:u w:val="none"/>
          <w:lang w:val="en-US" w:eastAsia="zh-CN"/>
        </w:rPr>
        <w:t xml:space="preserve">政府性融资担保机构实行名单制管理。各</w:t>
      </w:r>
      <w:r>
        <w:rPr>
          <w:rFonts w:ascii="宋体" w:hAnsi="宋体" w:eastAsia="仿宋_GB2312" w:cs="Times New Roman"/>
          <w:color w:val="000000"/>
          <w:sz w:val="32"/>
          <w:szCs w:val="32"/>
          <w:u w:val="none"/>
        </w:rPr>
        <w:t xml:space="preserve">省级财政部门</w:t>
      </w:r>
      <w:r>
        <w:rPr>
          <w:rFonts w:ascii="宋体" w:hAnsi="宋体" w:eastAsia="仿宋_GB2312" w:cs="Times New Roman"/>
          <w:color w:val="000000"/>
          <w:sz w:val="32"/>
          <w:szCs w:val="32"/>
          <w:u w:val="none"/>
          <w:lang w:eastAsia="zh-CN"/>
        </w:rPr>
        <w:t xml:space="preserve">会同</w:t>
      </w:r>
      <w:r>
        <w:rPr>
          <w:rFonts w:ascii="宋体" w:hAnsi="宋体" w:eastAsia="仿宋_GB2312" w:cs="Times New Roman"/>
          <w:color w:val="000000"/>
          <w:sz w:val="32"/>
          <w:szCs w:val="32"/>
          <w:u w:val="none"/>
          <w:lang w:val="en" w:eastAsia="zh-CN"/>
        </w:rPr>
        <w:t xml:space="preserve">地方金融管理机构</w:t>
      </w:r>
      <w:r>
        <w:rPr>
          <w:rFonts w:ascii="宋体" w:hAnsi="宋体" w:eastAsia="仿宋_GB2312" w:cs="Times New Roman"/>
          <w:color w:val="000000"/>
          <w:sz w:val="32"/>
          <w:szCs w:val="32"/>
          <w:u w:val="none"/>
          <w:lang w:eastAsia="zh-CN"/>
        </w:rPr>
        <w:t xml:space="preserve">定期更新、动态调整政府性融资担保机构名单，报送财政部、</w:t>
      </w:r>
      <w:r>
        <w:rPr>
          <w:rFonts w:ascii="宋体" w:hAnsi="宋体" w:eastAsia="仿宋_GB2312" w:cs="Times New Roman"/>
          <w:color w:val="000000"/>
          <w:sz w:val="32"/>
          <w:szCs w:val="32"/>
          <w:u w:val="none"/>
          <w:lang w:val="en-US" w:eastAsia="zh-CN"/>
        </w:rPr>
        <w:t xml:space="preserve">金融监管总局</w:t>
      </w:r>
      <w:r>
        <w:rPr>
          <w:rFonts w:ascii="宋体" w:hAnsi="宋体" w:eastAsia="仿宋_GB2312" w:cs="Times New Roman"/>
          <w:b w:val="0"/>
          <w:bCs/>
          <w:color w:val="000000"/>
          <w:sz w:val="32"/>
          <w:szCs w:val="32"/>
          <w:u w:val="none"/>
          <w:lang w:eastAsia="zh-CN"/>
        </w:rPr>
        <w:t xml:space="preserve">备案，</w:t>
      </w:r>
      <w:r>
        <w:rPr>
          <w:rFonts w:ascii="宋体" w:hAnsi="宋体" w:eastAsia="仿宋_GB2312" w:cs="Times New Roman"/>
          <w:color w:val="000000"/>
          <w:sz w:val="32"/>
          <w:szCs w:val="32"/>
          <w:u w:val="none"/>
          <w:lang w:eastAsia="zh-CN"/>
        </w:rPr>
        <w:t xml:space="preserve">并</w:t>
      </w:r>
      <w:r>
        <w:rPr>
          <w:rFonts w:ascii="宋体" w:hAnsi="宋体" w:eastAsia="仿宋_GB2312" w:cs="Times New Roman"/>
          <w:color w:val="000000"/>
          <w:sz w:val="32"/>
          <w:szCs w:val="32"/>
          <w:u w:val="none"/>
          <w:lang w:val="en-US" w:eastAsia="zh-CN"/>
        </w:rPr>
        <w:t xml:space="preserve">按规定进行公开</w:t>
      </w:r>
      <w:r>
        <w:rPr>
          <w:rFonts w:ascii="宋体" w:hAnsi="宋体" w:eastAsia="仿宋_GB2312" w:cs="Times New Roman"/>
          <w:color w:val="000000"/>
          <w:sz w:val="32"/>
          <w:szCs w:val="32"/>
          <w:u w:val="none"/>
          <w:lang w:eastAsia="zh-CN"/>
        </w:rPr>
        <w:t xml:space="preserve">。</w:t>
      </w:r>
      <w:r>
        <w:rPr>
          <w:rFonts w:ascii="宋体" w:hAnsi="宋体" w:eastAsia="仿宋_GB2312" w:cs="Times New Roman"/>
          <w:color w:val="000000"/>
          <w:sz w:val="32"/>
          <w:szCs w:val="32"/>
          <w:u w:val="none"/>
          <w:lang w:val="en" w:eastAsia="zh-CN"/>
        </w:rPr>
      </w:r>
      <w:r>
        <w:rPr>
          <w:rFonts w:ascii="宋体" w:hAnsi="宋体" w:eastAsia="仿宋_GB2312" w:cs="Times New Roman"/>
          <w:color w:val="000000"/>
          <w:sz w:val="32"/>
          <w:szCs w:val="32"/>
          <w:u w:val="none"/>
          <w:lang w:val="en" w:eastAsia="zh-CN"/>
        </w:rPr>
      </w:r>
    </w:p>
    <w:p>
      <w:pPr>
        <w:pStyle w:val="638"/>
        <w:keepNext w:val="false"/>
        <w:keepLines w:val="false"/>
        <w:pageBreakBefore w:val="false"/>
        <w:widowControl w:val="false"/>
        <w:pBdr/>
        <w:spacing w:line="600" w:lineRule="exact"/>
        <w:ind w:firstLine="642"/>
        <w:rPr>
          <w:rFonts w:ascii="宋体" w:hAnsi="宋体" w:eastAsia="楷体" w:cs="Times New Roman"/>
          <w:b/>
          <w:color w:val="000000"/>
          <w:sz w:val="32"/>
          <w:szCs w:val="32"/>
          <w:highlight w:val="none"/>
          <w:u w:val="none"/>
          <w:lang w:eastAsia="zh-CN"/>
        </w:rPr>
      </w:pPr>
      <w:r>
        <w:rPr>
          <w:rFonts w:ascii="宋体" w:hAnsi="宋体" w:eastAsia="仿宋_GB2312" w:cs="Times New Roman"/>
          <w:b/>
          <w:bCs/>
          <w:color w:val="000000"/>
          <w:sz w:val="32"/>
          <w:szCs w:val="32"/>
          <w:u w:val="none"/>
          <w:lang w:val="en-US" w:eastAsia="zh-CN" w:bidi="ar-SA"/>
        </w:rPr>
        <w:t xml:space="preserve">第二十四条  </w:t>
      </w:r>
      <w:r>
        <w:rPr>
          <w:rFonts w:ascii="宋体" w:hAnsi="宋体" w:eastAsia="仿宋_GB2312" w:cs="Times New Roman"/>
          <w:bCs/>
          <w:color w:val="000000"/>
          <w:sz w:val="32"/>
          <w:szCs w:val="32"/>
          <w:u w:val="none"/>
          <w:lang w:val="en-US" w:eastAsia="zh-CN"/>
        </w:rPr>
        <w:t xml:space="preserve">地方各级财政部门应当会同地方金融管理、中国人民银行分支机构等有关部门建立健全政府性融资担保机构信息收集、统计分析制度，对经营情况开展持续监测，定期向发展改革、中小企业主管、农业农村、地方金融管理等部门通报</w:t>
      </w:r>
      <w:r>
        <w:rPr>
          <w:rFonts w:ascii="宋体" w:hAnsi="宋体" w:eastAsia="仿宋_GB2312" w:cs="Times New Roman"/>
          <w:bCs/>
          <w:color w:val="000000"/>
          <w:sz w:val="32"/>
          <w:szCs w:val="32"/>
          <w:highlight w:val="none"/>
          <w:u w:val="none"/>
          <w:lang w:val="en-US" w:eastAsia="zh-CN"/>
        </w:rPr>
        <w:t xml:space="preserve">。</w:t>
      </w:r>
      <w:r>
        <w:rPr>
          <w:rFonts w:ascii="宋体" w:hAnsi="宋体" w:eastAsia="楷体" w:cs="Times New Roman"/>
          <w:b/>
          <w:color w:val="000000"/>
          <w:sz w:val="32"/>
          <w:szCs w:val="32"/>
          <w:highlight w:val="none"/>
          <w:u w:val="none"/>
          <w:lang w:eastAsia="zh-CN"/>
        </w:rPr>
      </w:r>
      <w:r>
        <w:rPr>
          <w:rFonts w:ascii="宋体" w:hAnsi="宋体" w:eastAsia="楷体" w:cs="Times New Roman"/>
          <w:b/>
          <w:color w:val="000000"/>
          <w:sz w:val="32"/>
          <w:szCs w:val="32"/>
          <w:highlight w:val="none"/>
          <w:u w:val="none"/>
          <w:lang w:eastAsia="zh-CN"/>
        </w:rPr>
      </w:r>
    </w:p>
    <w:p>
      <w:pPr>
        <w:pStyle w:val="638"/>
        <w:keepNext w:val="false"/>
        <w:keepLines w:val="false"/>
        <w:pageBreakBefore w:val="false"/>
        <w:widowControl w:val="false"/>
        <w:pBdr/>
        <w:spacing w:line="600" w:lineRule="exact"/>
        <w:ind w:firstLine="640"/>
        <w:rPr>
          <w:rFonts w:ascii="宋体" w:hAnsi="宋体" w:eastAsia="仿宋_GB2312" w:cs="Times New Roman"/>
          <w:bCs/>
          <w:color w:val="000000"/>
          <w:sz w:val="32"/>
          <w:szCs w:val="32"/>
          <w:u w:val="none"/>
          <w:lang w:val="en-US" w:eastAsia="zh-CN"/>
        </w:rPr>
      </w:pPr>
      <w:r>
        <w:rPr>
          <w:rFonts w:ascii="宋体" w:hAnsi="宋体" w:eastAsia="仿宋_GB2312" w:cs="Times New Roman"/>
          <w:bCs/>
          <w:color w:val="000000"/>
          <w:sz w:val="32"/>
          <w:szCs w:val="32"/>
          <w:u w:val="none"/>
          <w:lang w:val="en-US" w:eastAsia="zh-CN"/>
        </w:rPr>
        <w:t xml:space="preserve">政府性融资担保机构应当按规定及时向同级财政、地方金融管理等有关部门报送经营报告、财务报告等文件和资料，并对真实性、准确性和完整性负责。有关部门根据管理需要，有权要求政府性融资担保机构提供专项资料。</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38"/>
        <w:keepNext w:val="false"/>
        <w:keepLines w:val="false"/>
        <w:pageBreakBefore w:val="false"/>
        <w:widowControl w:val="false"/>
        <w:pBdr/>
        <w:spacing w:line="600" w:lineRule="exact"/>
        <w:ind w:firstLine="642"/>
        <w:rPr>
          <w:rFonts w:ascii="宋体" w:hAnsi="宋体" w:eastAsia="仿宋_GB2312" w:cs="Times New Roman"/>
          <w:bCs/>
          <w:color w:val="000000"/>
          <w:sz w:val="32"/>
          <w:szCs w:val="32"/>
          <w:u w:val="none"/>
          <w:lang w:eastAsia="zh-CN"/>
        </w:rPr>
      </w:pPr>
      <w:r>
        <w:rPr>
          <w:rFonts w:ascii="宋体" w:hAnsi="宋体" w:eastAsia="仿宋_GB2312" w:cs="Times New Roman"/>
          <w:b/>
          <w:bCs/>
          <w:color w:val="000000"/>
          <w:sz w:val="32"/>
          <w:szCs w:val="32"/>
          <w:u w:val="none"/>
          <w:lang w:val="en-US" w:eastAsia="zh-CN" w:bidi="ar-SA"/>
        </w:rPr>
        <w:t xml:space="preserve">第二十五条  </w:t>
      </w:r>
      <w:r>
        <w:rPr>
          <w:rFonts w:ascii="宋体" w:hAnsi="宋体" w:eastAsia="仿宋_GB2312" w:cs="Times New Roman"/>
          <w:bCs/>
          <w:color w:val="000000"/>
          <w:sz w:val="32"/>
          <w:szCs w:val="32"/>
          <w:u w:val="none"/>
          <w:lang w:val="en" w:eastAsia="zh-CN"/>
        </w:rPr>
        <w:t xml:space="preserve">地方金融管理机构</w:t>
      </w:r>
      <w:r>
        <w:rPr>
          <w:rFonts w:ascii="宋体" w:hAnsi="宋体" w:eastAsia="仿宋_GB2312" w:cs="Times New Roman"/>
          <w:bCs/>
          <w:color w:val="000000"/>
          <w:sz w:val="32"/>
          <w:szCs w:val="32"/>
          <w:u w:val="none"/>
          <w:lang w:val="en-US" w:eastAsia="zh-CN"/>
        </w:rPr>
        <w:t xml:space="preserve">根据</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的</w:t>
      </w:r>
      <w:r>
        <w:rPr>
          <w:rFonts w:ascii="宋体" w:hAnsi="宋体" w:eastAsia="仿宋_GB2312" w:cs="Times New Roman"/>
          <w:bCs/>
          <w:color w:val="000000"/>
          <w:sz w:val="32"/>
          <w:szCs w:val="32"/>
          <w:u w:val="none"/>
          <w:lang w:val="en-US" w:eastAsia="zh-CN"/>
        </w:rPr>
        <w:t xml:space="preserve">经营区域</w:t>
      </w:r>
      <w:r>
        <w:rPr>
          <w:rFonts w:ascii="宋体" w:hAnsi="宋体" w:eastAsia="仿宋_GB2312" w:cs="Times New Roman"/>
          <w:bCs/>
          <w:color w:val="000000"/>
          <w:sz w:val="32"/>
          <w:szCs w:val="32"/>
          <w:u w:val="none"/>
          <w:lang w:eastAsia="zh-CN"/>
        </w:rPr>
        <w:t xml:space="preserve">、</w:t>
      </w:r>
      <w:r>
        <w:rPr>
          <w:rFonts w:ascii="宋体" w:hAnsi="宋体" w:eastAsia="仿宋_GB2312" w:cs="Times New Roman"/>
          <w:bCs/>
          <w:color w:val="000000"/>
          <w:sz w:val="32"/>
          <w:szCs w:val="32"/>
          <w:u w:val="none"/>
          <w:lang w:val="en-US" w:eastAsia="zh-CN"/>
        </w:rPr>
        <w:t xml:space="preserve">业务范围</w:t>
      </w:r>
      <w:r>
        <w:rPr>
          <w:rFonts w:ascii="宋体" w:hAnsi="宋体" w:eastAsia="仿宋_GB2312" w:cs="Times New Roman"/>
          <w:bCs/>
          <w:color w:val="000000"/>
          <w:sz w:val="32"/>
          <w:szCs w:val="32"/>
          <w:u w:val="none"/>
          <w:lang w:eastAsia="zh-CN"/>
        </w:rPr>
        <w:t xml:space="preserve">、风险状况等情况，实施差异化分类监管，建立健全监管评级和</w:t>
      </w:r>
      <w:r>
        <w:rPr>
          <w:rFonts w:ascii="宋体" w:hAnsi="宋体" w:eastAsia="仿宋_GB2312" w:cs="Times New Roman"/>
          <w:bCs/>
          <w:color w:val="000000"/>
          <w:sz w:val="32"/>
          <w:szCs w:val="32"/>
          <w:u w:val="none"/>
          <w:lang w:val="en-US" w:eastAsia="zh-CN"/>
        </w:rPr>
        <w:t xml:space="preserve">信息</w:t>
      </w:r>
      <w:r>
        <w:rPr>
          <w:rFonts w:ascii="宋体" w:hAnsi="宋体" w:eastAsia="仿宋_GB2312" w:cs="Times New Roman"/>
          <w:bCs/>
          <w:color w:val="000000"/>
          <w:sz w:val="32"/>
          <w:szCs w:val="32"/>
          <w:u w:val="none"/>
          <w:lang w:eastAsia="zh-CN"/>
        </w:rPr>
        <w:t xml:space="preserve">共享机制。</w:t>
      </w:r>
      <w:r>
        <w:rPr>
          <w:rFonts w:ascii="宋体" w:hAnsi="宋体" w:eastAsia="仿宋_GB2312" w:cs="Times New Roman"/>
          <w:bCs/>
          <w:color w:val="000000"/>
          <w:sz w:val="32"/>
          <w:szCs w:val="32"/>
          <w:u w:val="none"/>
          <w:lang w:eastAsia="zh-CN"/>
        </w:rPr>
      </w:r>
      <w:r>
        <w:rPr>
          <w:rFonts w:ascii="宋体" w:hAnsi="宋体" w:eastAsia="仿宋_GB2312" w:cs="Times New Roman"/>
          <w:bCs/>
          <w:color w:val="000000"/>
          <w:sz w:val="32"/>
          <w:szCs w:val="32"/>
          <w:u w:val="none"/>
          <w:lang w:eastAsia="zh-CN"/>
        </w:rPr>
      </w:r>
    </w:p>
    <w:p>
      <w:pPr>
        <w:pStyle w:val="638"/>
        <w:keepNext w:val="false"/>
        <w:keepLines w:val="false"/>
        <w:pageBreakBefore w:val="false"/>
        <w:widowControl w:val="false"/>
        <w:pBdr/>
        <w:spacing w:line="600" w:lineRule="exact"/>
        <w:ind w:firstLine="640"/>
        <w:rPr>
          <w:rFonts w:ascii="宋体" w:hAnsi="宋体" w:eastAsia="仿宋_GB2312" w:cs="Times New Roman"/>
          <w:bCs/>
          <w:color w:val="000000"/>
          <w:sz w:val="32"/>
          <w:szCs w:val="32"/>
          <w:u w:val="none"/>
          <w:lang w:val="en-US" w:eastAsia="zh-CN"/>
        </w:rPr>
      </w:pPr>
      <w:r>
        <w:rPr>
          <w:rFonts w:ascii="宋体" w:hAnsi="宋体" w:eastAsia="仿宋_GB2312" w:cs="Times New Roman"/>
          <w:bCs/>
          <w:color w:val="000000"/>
          <w:sz w:val="32"/>
          <w:szCs w:val="32"/>
          <w:highlight w:val="none"/>
          <w:u w:val="none"/>
          <w:lang w:val="en-US" w:eastAsia="zh-CN"/>
        </w:rPr>
        <w:t xml:space="preserve">鼓励政府性融资担保机构进行市场化的信用评级，在银担合作、风险防范、日常监管中，依法依规、积极合理使用评级结果。</w:t>
      </w:r>
      <w:r>
        <w:rPr>
          <w:rFonts w:ascii="宋体" w:hAnsi="宋体" w:eastAsia="仿宋_GB2312" w:cs="Times New Roman"/>
          <w:bCs/>
          <w:color w:val="000000"/>
          <w:sz w:val="32"/>
          <w:szCs w:val="32"/>
          <w:u w:val="none"/>
          <w:lang w:val="en-US" w:eastAsia="zh-CN"/>
        </w:rPr>
      </w:r>
      <w:r>
        <w:rPr>
          <w:rFonts w:ascii="宋体" w:hAnsi="宋体" w:eastAsia="仿宋_GB2312" w:cs="Times New Roman"/>
          <w:bCs/>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2"/>
        <w:rPr>
          <w:rFonts w:ascii="宋体" w:hAnsi="宋体" w:eastAsia="仿宋_GB2312" w:cs="Times New Roman"/>
          <w:b w:val="0"/>
          <w:bCs/>
          <w:color w:val="000000"/>
          <w:sz w:val="32"/>
          <w:szCs w:val="32"/>
          <w:u w:val="none"/>
          <w:lang w:eastAsia="zh-CN"/>
        </w:rPr>
      </w:pPr>
      <w:r>
        <w:rPr>
          <w:rFonts w:ascii="宋体" w:hAnsi="宋体" w:eastAsia="仿宋_GB2312" w:cs="Times New Roman"/>
          <w:b/>
          <w:bCs/>
          <w:color w:val="000000"/>
          <w:sz w:val="32"/>
          <w:szCs w:val="32"/>
          <w:u w:val="none"/>
          <w:lang w:eastAsia="zh-CN"/>
        </w:rPr>
        <w:t xml:space="preserve">第二十</w:t>
      </w:r>
      <w:r>
        <w:rPr>
          <w:rFonts w:ascii="宋体" w:hAnsi="宋体" w:eastAsia="仿宋_GB2312" w:cs="Times New Roman"/>
          <w:b/>
          <w:bCs/>
          <w:color w:val="000000"/>
          <w:sz w:val="32"/>
          <w:szCs w:val="32"/>
          <w:u w:val="none"/>
          <w:lang w:val="en-US" w:eastAsia="zh-CN"/>
        </w:rPr>
        <w:t xml:space="preserve">六</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lang w:val="en" w:eastAsia="zh-CN"/>
        </w:rPr>
        <w:t xml:space="preserve">地方金融管理机构</w:t>
      </w:r>
      <w:r>
        <w:rPr>
          <w:rFonts w:ascii="宋体" w:hAnsi="宋体" w:eastAsia="仿宋_GB2312" w:cs="Times New Roman"/>
          <w:b w:val="0"/>
          <w:bCs/>
          <w:color w:val="000000"/>
          <w:sz w:val="32"/>
          <w:szCs w:val="32"/>
          <w:u w:val="none"/>
          <w:lang w:eastAsia="zh-CN"/>
        </w:rPr>
        <w:t xml:space="preserve">应当加强对</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Cs/>
          <w:color w:val="000000"/>
          <w:sz w:val="32"/>
          <w:szCs w:val="32"/>
          <w:u w:val="none"/>
          <w:lang w:eastAsia="zh-CN"/>
        </w:rPr>
        <w:t xml:space="preserve">风险的监测、识别和预警，</w:t>
      </w:r>
      <w:r>
        <w:rPr>
          <w:rFonts w:ascii="宋体" w:hAnsi="宋体" w:eastAsia="仿宋_GB2312" w:cs="Times New Roman"/>
          <w:bCs/>
          <w:color w:val="000000"/>
          <w:sz w:val="32"/>
          <w:szCs w:val="32"/>
          <w:u w:val="none"/>
          <w:lang w:val="en-US" w:eastAsia="zh-CN"/>
        </w:rPr>
        <w:t xml:space="preserve">完善非现场监管信息系统建设，</w:t>
      </w:r>
      <w:r>
        <w:rPr>
          <w:rFonts w:ascii="宋体" w:hAnsi="宋体" w:eastAsia="仿宋_GB2312" w:cs="Times New Roman"/>
          <w:b w:val="0"/>
          <w:bCs/>
          <w:color w:val="000000"/>
          <w:sz w:val="32"/>
          <w:szCs w:val="32"/>
          <w:u w:val="none"/>
          <w:lang w:eastAsia="zh-CN"/>
        </w:rPr>
        <w:t xml:space="preserve">设立</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b w:val="0"/>
          <w:bCs/>
          <w:color w:val="000000"/>
          <w:sz w:val="32"/>
          <w:szCs w:val="32"/>
          <w:u w:val="none"/>
          <w:lang w:eastAsia="zh-CN"/>
        </w:rPr>
        <w:t xml:space="preserve">动态监测指标，建立分级预警机制，</w:t>
      </w:r>
      <w:r>
        <w:rPr>
          <w:rFonts w:ascii="宋体" w:hAnsi="宋体" w:eastAsia="仿宋_GB2312" w:cs="Times New Roman"/>
          <w:bCs/>
          <w:color w:val="000000"/>
          <w:sz w:val="32"/>
          <w:szCs w:val="32"/>
          <w:u w:val="none"/>
          <w:lang w:val="en-US" w:eastAsia="zh-CN"/>
        </w:rPr>
        <w:t xml:space="preserve">及时</w:t>
      </w:r>
      <w:r>
        <w:rPr>
          <w:rFonts w:ascii="宋体" w:hAnsi="宋体" w:eastAsia="仿宋_GB2312" w:cs="Times New Roman"/>
          <w:bCs/>
          <w:color w:val="000000"/>
          <w:sz w:val="32"/>
          <w:szCs w:val="32"/>
          <w:u w:val="none"/>
        </w:rPr>
        <w:t xml:space="preserve">掌握政府性融资担保机构</w:t>
      </w:r>
      <w:r>
        <w:rPr>
          <w:rFonts w:ascii="宋体" w:hAnsi="宋体" w:eastAsia="仿宋_GB2312" w:cs="Times New Roman"/>
          <w:bCs/>
          <w:color w:val="000000"/>
          <w:sz w:val="32"/>
          <w:szCs w:val="32"/>
          <w:u w:val="none"/>
          <w:lang w:eastAsia="zh-CN"/>
        </w:rPr>
        <w:t xml:space="preserve">风险状况，</w:t>
      </w:r>
      <w:r>
        <w:rPr>
          <w:rFonts w:ascii="宋体" w:hAnsi="宋体" w:eastAsia="仿宋_GB2312" w:cs="Times New Roman"/>
          <w:b w:val="0"/>
          <w:bCs/>
          <w:color w:val="000000"/>
          <w:sz w:val="32"/>
          <w:szCs w:val="32"/>
          <w:u w:val="none"/>
          <w:lang w:eastAsia="zh-CN"/>
        </w:rPr>
        <w:t xml:space="preserve">向财政等主管部门及金融监管总局派出机构</w:t>
      </w:r>
      <w:r>
        <w:rPr>
          <w:rFonts w:ascii="宋体" w:hAnsi="宋体" w:eastAsia="仿宋_GB2312" w:cs="Times New Roman"/>
          <w:bCs/>
          <w:color w:val="000000"/>
          <w:sz w:val="32"/>
          <w:szCs w:val="32"/>
          <w:u w:val="none"/>
          <w:lang w:val="en-US" w:eastAsia="zh-CN"/>
        </w:rPr>
        <w:t xml:space="preserve">通报重大风险情况</w:t>
      </w:r>
      <w:r>
        <w:rPr>
          <w:rFonts w:ascii="宋体" w:hAnsi="宋体" w:eastAsia="仿宋_GB2312" w:cs="Times New Roman"/>
          <w:bCs/>
          <w:color w:val="000000"/>
          <w:sz w:val="32"/>
          <w:szCs w:val="32"/>
          <w:u w:val="none"/>
        </w:rPr>
        <w:t xml:space="preserve">。</w:t>
      </w:r>
      <w:r>
        <w:rPr>
          <w:rFonts w:ascii="宋体" w:hAnsi="宋体" w:eastAsia="仿宋_GB2312" w:cs="Times New Roman"/>
          <w:b w:val="0"/>
          <w:bCs/>
          <w:color w:val="000000"/>
          <w:sz w:val="32"/>
          <w:szCs w:val="32"/>
          <w:u w:val="none"/>
          <w:lang w:eastAsia="zh-CN"/>
        </w:rPr>
      </w:r>
      <w:r>
        <w:rPr>
          <w:rFonts w:ascii="宋体" w:hAnsi="宋体" w:eastAsia="仿宋_GB2312" w:cs="Times New Roman"/>
          <w:b w:val="0"/>
          <w:bCs/>
          <w:color w:val="000000"/>
          <w:sz w:val="32"/>
          <w:szCs w:val="32"/>
          <w:u w:val="none"/>
          <w:lang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Cs/>
          <w:color w:val="000000"/>
          <w:sz w:val="32"/>
          <w:szCs w:val="32"/>
          <w:u w:val="none"/>
          <w:lang w:eastAsia="zh-CN"/>
        </w:rPr>
      </w:pPr>
      <w:r>
        <w:rPr>
          <w:rFonts w:ascii="宋体" w:hAnsi="宋体" w:eastAsia="仿宋_GB2312" w:cs="Times New Roman"/>
          <w:b/>
          <w:bCs/>
          <w:color w:val="000000"/>
          <w:sz w:val="32"/>
          <w:szCs w:val="32"/>
          <w:u w:val="none"/>
          <w:lang w:eastAsia="zh-CN"/>
        </w:rPr>
        <w:t xml:space="preserve">第二十</w:t>
      </w:r>
      <w:r>
        <w:rPr>
          <w:rFonts w:ascii="宋体" w:hAnsi="宋体" w:eastAsia="仿宋_GB2312" w:cs="Times New Roman"/>
          <w:b/>
          <w:bCs/>
          <w:color w:val="000000"/>
          <w:sz w:val="32"/>
          <w:szCs w:val="32"/>
          <w:u w:val="none"/>
          <w:lang w:val="en-US" w:eastAsia="zh-CN"/>
        </w:rPr>
        <w:t xml:space="preserve">七</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highlight w:val="none"/>
          <w:u w:val="none"/>
        </w:rPr>
        <w:t xml:space="preserve">省级人民政府负责处置本辖区政府性融资担保机构风险，</w:t>
      </w:r>
      <w:r>
        <w:rPr>
          <w:rFonts w:ascii="宋体" w:hAnsi="宋体" w:eastAsia="仿宋_GB2312" w:cs="Times New Roman"/>
          <w:bCs/>
          <w:color w:val="000000"/>
          <w:sz w:val="32"/>
          <w:szCs w:val="32"/>
          <w:highlight w:val="none"/>
          <w:u w:val="none"/>
          <w:lang w:eastAsia="zh-CN"/>
        </w:rPr>
        <w:t xml:space="preserve">指导</w:t>
      </w:r>
      <w:r>
        <w:rPr>
          <w:rFonts w:ascii="宋体" w:hAnsi="宋体" w:eastAsia="仿宋_GB2312" w:cs="Times New Roman"/>
          <w:bCs/>
          <w:color w:val="000000"/>
          <w:sz w:val="32"/>
          <w:szCs w:val="32"/>
          <w:highlight w:val="none"/>
          <w:u w:val="none"/>
          <w:lang w:val="en"/>
        </w:rPr>
        <w:t xml:space="preserve">地方金融管理机构</w:t>
      </w:r>
      <w:r>
        <w:rPr>
          <w:rFonts w:ascii="宋体" w:hAnsi="宋体" w:eastAsia="仿宋_GB2312" w:cs="Times New Roman"/>
          <w:bCs/>
          <w:color w:val="000000"/>
          <w:sz w:val="32"/>
          <w:szCs w:val="32"/>
          <w:highlight w:val="none"/>
          <w:u w:val="none"/>
        </w:rPr>
        <w:t xml:space="preserve">会同有关部门建立监管协作机制</w:t>
      </w:r>
      <w:r>
        <w:rPr>
          <w:rFonts w:ascii="宋体" w:hAnsi="宋体" w:eastAsia="仿宋_GB2312" w:cs="Times New Roman"/>
          <w:bCs/>
          <w:color w:val="000000"/>
          <w:sz w:val="32"/>
          <w:szCs w:val="32"/>
          <w:highlight w:val="none"/>
          <w:u w:val="none"/>
          <w:lang w:eastAsia="zh-CN"/>
        </w:rPr>
        <w:t xml:space="preserve">，</w:t>
      </w:r>
      <w:r>
        <w:rPr>
          <w:rFonts w:ascii="宋体" w:hAnsi="宋体" w:eastAsia="仿宋_GB2312" w:cs="Times New Roman"/>
          <w:bCs/>
          <w:color w:val="000000"/>
          <w:sz w:val="32"/>
          <w:szCs w:val="32"/>
          <w:u w:val="none"/>
          <w:lang w:eastAsia="zh-CN"/>
        </w:rPr>
        <w:t xml:space="preserve">制定应急处置预案，明确处置机构及职责、处置措施和处置程序。</w:t>
      </w:r>
      <w:r>
        <w:rPr>
          <w:rFonts w:ascii="宋体" w:hAnsi="宋体" w:eastAsia="仿宋_GB2312" w:cs="Times New Roman"/>
          <w:bCs/>
          <w:color w:val="000000"/>
          <w:sz w:val="32"/>
          <w:szCs w:val="32"/>
          <w:u w:val="none"/>
          <w:lang w:eastAsia="zh-CN"/>
        </w:rPr>
      </w:r>
      <w:r>
        <w:rPr>
          <w:rFonts w:ascii="宋体" w:hAnsi="宋体" w:eastAsia="仿宋_GB2312" w:cs="Times New Roman"/>
          <w:bCs/>
          <w:color w:val="000000"/>
          <w:sz w:val="32"/>
          <w:szCs w:val="32"/>
          <w:u w:val="none"/>
          <w:lang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color w:val="000000"/>
          <w:sz w:val="32"/>
          <w:szCs w:val="32"/>
          <w:u w:val="none"/>
        </w:rPr>
      </w:pPr>
      <w:r>
        <w:rPr>
          <w:rFonts w:ascii="宋体" w:hAnsi="宋体" w:eastAsia="仿宋_GB2312" w:cs="Times New Roman"/>
          <w:b/>
          <w:bCs/>
          <w:color w:val="000000"/>
          <w:sz w:val="32"/>
          <w:szCs w:val="32"/>
          <w:u w:val="none"/>
          <w:lang w:eastAsia="zh-CN"/>
        </w:rPr>
        <w:t xml:space="preserve">第二十</w:t>
      </w:r>
      <w:r>
        <w:rPr>
          <w:rFonts w:ascii="宋体" w:hAnsi="宋体" w:eastAsia="仿宋_GB2312" w:cs="Times New Roman"/>
          <w:b/>
          <w:bCs/>
          <w:color w:val="000000"/>
          <w:sz w:val="32"/>
          <w:szCs w:val="32"/>
          <w:u w:val="none"/>
          <w:lang w:val="en-US" w:eastAsia="zh-CN"/>
        </w:rPr>
        <w:t xml:space="preserve">八</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w:t>
      </w:r>
      <w:r>
        <w:rPr>
          <w:rFonts w:ascii="宋体" w:hAnsi="宋体" w:eastAsia="仿宋_GB2312" w:cs="Times New Roman"/>
          <w:color w:val="000000"/>
          <w:sz w:val="32"/>
          <w:szCs w:val="32"/>
          <w:u w:val="none"/>
        </w:rPr>
        <w:t xml:space="preserve">存在违法违规经营、严重偏离</w:t>
      </w:r>
      <w:r>
        <w:rPr>
          <w:rFonts w:ascii="宋体" w:hAnsi="宋体" w:eastAsia="仿宋_GB2312" w:cs="Times New Roman"/>
          <w:color w:val="000000"/>
          <w:sz w:val="32"/>
          <w:szCs w:val="32"/>
          <w:u w:val="none"/>
          <w:lang w:eastAsia="zh-CN"/>
        </w:rPr>
        <w:t xml:space="preserve">支小支农</w:t>
      </w:r>
      <w:r>
        <w:rPr>
          <w:rFonts w:ascii="宋体" w:hAnsi="宋体" w:eastAsia="仿宋_GB2312" w:cs="Times New Roman"/>
          <w:color w:val="000000"/>
          <w:sz w:val="32"/>
          <w:szCs w:val="32"/>
          <w:u w:val="none"/>
        </w:rPr>
        <w:t xml:space="preserve">主业、不履行政策性功能作用的，</w:t>
      </w:r>
      <w:r>
        <w:rPr>
          <w:rFonts w:ascii="宋体" w:hAnsi="宋体" w:eastAsia="仿宋_GB2312" w:cs="Times New Roman"/>
          <w:color w:val="000000"/>
          <w:sz w:val="32"/>
          <w:szCs w:val="32"/>
          <w:u w:val="none"/>
          <w:lang w:val="en" w:eastAsia="zh-CN"/>
        </w:rPr>
        <w:t xml:space="preserve">地方金融管理机构</w:t>
      </w:r>
      <w:r>
        <w:rPr>
          <w:rFonts w:ascii="宋体" w:hAnsi="宋体" w:eastAsia="仿宋_GB2312" w:cs="Times New Roman"/>
          <w:color w:val="000000"/>
          <w:sz w:val="32"/>
          <w:szCs w:val="32"/>
          <w:u w:val="none"/>
          <w:lang w:eastAsia="zh-CN"/>
        </w:rPr>
        <w:t xml:space="preserve">应当</w:t>
      </w:r>
      <w:r>
        <w:rPr>
          <w:rFonts w:ascii="宋体" w:hAnsi="宋体" w:eastAsia="仿宋_GB2312" w:cs="Times New Roman"/>
          <w:color w:val="000000"/>
          <w:sz w:val="32"/>
          <w:szCs w:val="32"/>
          <w:u w:val="none"/>
          <w:lang w:val="en-US" w:eastAsia="zh-CN"/>
        </w:rPr>
        <w:t xml:space="preserve">及时</w:t>
      </w:r>
      <w:r>
        <w:rPr>
          <w:rFonts w:ascii="宋体" w:hAnsi="宋体" w:eastAsia="仿宋_GB2312" w:cs="Times New Roman"/>
          <w:color w:val="000000"/>
          <w:sz w:val="32"/>
          <w:szCs w:val="32"/>
          <w:u w:val="none"/>
        </w:rPr>
        <w:t xml:space="preserve">对其进行约谈、监督整改，</w:t>
      </w:r>
      <w:r>
        <w:rPr>
          <w:rFonts w:ascii="宋体" w:hAnsi="宋体" w:eastAsia="仿宋_GB2312" w:cs="Times New Roman"/>
          <w:bCs/>
          <w:strike w:val="0"/>
          <w:color w:val="000000"/>
          <w:sz w:val="32"/>
          <w:szCs w:val="32"/>
          <w:u w:val="none"/>
          <w:lang w:eastAsia="zh-CN"/>
        </w:rPr>
        <w:t xml:space="preserve">将违法违规</w:t>
      </w:r>
      <w:r>
        <w:rPr>
          <w:rFonts w:ascii="宋体" w:hAnsi="宋体" w:eastAsia="仿宋_GB2312" w:cs="Times New Roman"/>
          <w:bCs/>
          <w:strike w:val="0"/>
          <w:color w:val="000000"/>
          <w:sz w:val="32"/>
          <w:szCs w:val="32"/>
          <w:u w:val="none"/>
        </w:rPr>
        <w:t xml:space="preserve">行为记入</w:t>
      </w:r>
      <w:r>
        <w:rPr>
          <w:rFonts w:ascii="宋体" w:hAnsi="宋体" w:eastAsia="仿宋_GB2312" w:cs="Times New Roman"/>
          <w:bCs/>
          <w:strike w:val="0"/>
          <w:color w:val="000000"/>
          <w:sz w:val="32"/>
          <w:szCs w:val="32"/>
          <w:u w:val="none"/>
          <w:lang w:eastAsia="zh-CN"/>
        </w:rPr>
        <w:t xml:space="preserve">信用</w:t>
      </w:r>
      <w:r>
        <w:rPr>
          <w:rFonts w:ascii="宋体" w:hAnsi="宋体" w:eastAsia="仿宋_GB2312" w:cs="Times New Roman"/>
          <w:bCs/>
          <w:strike w:val="0"/>
          <w:color w:val="000000"/>
          <w:sz w:val="32"/>
          <w:szCs w:val="32"/>
          <w:u w:val="none"/>
        </w:rPr>
        <w:t xml:space="preserve">档案</w:t>
      </w:r>
      <w:r>
        <w:rPr>
          <w:rFonts w:ascii="宋体" w:hAnsi="宋体" w:eastAsia="仿宋_GB2312" w:cs="Times New Roman"/>
          <w:bCs/>
          <w:strike w:val="0"/>
          <w:color w:val="000000"/>
          <w:sz w:val="32"/>
          <w:szCs w:val="32"/>
          <w:u w:val="none"/>
          <w:lang w:eastAsia="zh-CN"/>
        </w:rPr>
        <w:t xml:space="preserve">，</w:t>
      </w:r>
      <w:r>
        <w:rPr>
          <w:rFonts w:ascii="宋体" w:hAnsi="宋体" w:eastAsia="仿宋_GB2312" w:cs="Times New Roman"/>
          <w:color w:val="000000"/>
          <w:sz w:val="32"/>
          <w:szCs w:val="32"/>
          <w:u w:val="none"/>
        </w:rPr>
        <w:t xml:space="preserve">并</w:t>
      </w:r>
      <w:r>
        <w:rPr>
          <w:rFonts w:ascii="宋体" w:hAnsi="宋体" w:eastAsia="仿宋_GB2312" w:cs="Times New Roman"/>
          <w:color w:val="000000"/>
          <w:sz w:val="32"/>
          <w:szCs w:val="32"/>
          <w:u w:val="none"/>
          <w:lang w:val="en" w:eastAsia="zh-CN"/>
        </w:rPr>
        <w:t xml:space="preserve">依法</w:t>
      </w:r>
      <w:r>
        <w:rPr>
          <w:rFonts w:ascii="宋体" w:hAnsi="宋体" w:eastAsia="仿宋_GB2312" w:cs="Times New Roman"/>
          <w:color w:val="000000"/>
          <w:sz w:val="32"/>
          <w:szCs w:val="32"/>
          <w:u w:val="none"/>
        </w:rPr>
        <w:t xml:space="preserve">追究相关人员责任。对拒不整改或经整改仍不符合要求的，</w:t>
      </w:r>
      <w:r>
        <w:rPr>
          <w:rFonts w:ascii="宋体" w:hAnsi="宋体" w:eastAsia="仿宋_GB2312" w:cs="Times New Roman"/>
          <w:color w:val="000000"/>
          <w:sz w:val="32"/>
          <w:szCs w:val="32"/>
          <w:u w:val="none"/>
          <w:lang w:eastAsia="zh-CN"/>
        </w:rPr>
        <w:t xml:space="preserve">应当</w:t>
      </w:r>
      <w:r>
        <w:rPr>
          <w:rFonts w:ascii="宋体" w:hAnsi="宋体" w:eastAsia="仿宋_GB2312" w:cs="Times New Roman"/>
          <w:color w:val="000000"/>
          <w:sz w:val="32"/>
          <w:szCs w:val="32"/>
          <w:u w:val="none"/>
          <w:lang w:val="en-US" w:eastAsia="zh-CN"/>
        </w:rPr>
        <w:t xml:space="preserve">商同级财政部门及时调出</w:t>
      </w:r>
      <w:r>
        <w:rPr>
          <w:rFonts w:ascii="宋体" w:hAnsi="宋体" w:eastAsia="仿宋_GB2312" w:cs="Times New Roman"/>
          <w:color w:val="000000"/>
          <w:sz w:val="32"/>
          <w:szCs w:val="32"/>
          <w:u w:val="none"/>
        </w:rPr>
        <w:t xml:space="preserve">政府性融资担保机构名单。</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bCs/>
          <w:color w:val="000000"/>
          <w:sz w:val="32"/>
          <w:szCs w:val="32"/>
          <w:u w:val="none"/>
        </w:rPr>
      </w:pPr>
      <w:r>
        <w:rPr>
          <w:rFonts w:ascii="宋体" w:hAnsi="宋体" w:eastAsia="仿宋_GB2312" w:cs="Times New Roman"/>
          <w:b/>
          <w:bCs/>
          <w:color w:val="000000"/>
          <w:sz w:val="32"/>
          <w:szCs w:val="32"/>
          <w:u w:val="none"/>
          <w:lang w:eastAsia="zh-CN"/>
        </w:rPr>
        <w:t xml:space="preserve">第二十</w:t>
      </w:r>
      <w:r>
        <w:rPr>
          <w:rFonts w:ascii="宋体" w:hAnsi="宋体" w:eastAsia="仿宋_GB2312" w:cs="Times New Roman"/>
          <w:b/>
          <w:bCs/>
          <w:color w:val="000000"/>
          <w:sz w:val="32"/>
          <w:szCs w:val="32"/>
          <w:u w:val="none"/>
          <w:lang w:val="en-US" w:eastAsia="zh-CN"/>
        </w:rPr>
        <w:t xml:space="preserve">九</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Cs/>
          <w:color w:val="000000"/>
          <w:sz w:val="32"/>
          <w:szCs w:val="32"/>
          <w:u w:val="none"/>
        </w:rPr>
        <w:t xml:space="preserve">政府性融资担保机构弄虚作假，骗取财政资金的，同级财政部门</w:t>
      </w:r>
      <w:r>
        <w:rPr>
          <w:rFonts w:ascii="宋体" w:hAnsi="宋体" w:eastAsia="仿宋_GB2312" w:cs="Times New Roman"/>
          <w:bCs/>
          <w:color w:val="000000"/>
          <w:sz w:val="32"/>
          <w:szCs w:val="32"/>
          <w:u w:val="none"/>
          <w:lang w:eastAsia="zh-CN"/>
        </w:rPr>
        <w:t xml:space="preserve">应当</w:t>
      </w:r>
      <w:r>
        <w:rPr>
          <w:rFonts w:ascii="宋体" w:hAnsi="宋体" w:eastAsia="仿宋_GB2312" w:cs="Times New Roman"/>
          <w:bCs/>
          <w:color w:val="000000"/>
          <w:sz w:val="32"/>
          <w:szCs w:val="32"/>
          <w:u w:val="none"/>
        </w:rPr>
        <w:t xml:space="preserve">责令返还，并</w:t>
      </w:r>
      <w:r>
        <w:rPr>
          <w:rFonts w:ascii="宋体" w:hAnsi="宋体" w:eastAsia="仿宋_GB2312" w:cs="Times New Roman"/>
          <w:bCs/>
          <w:color w:val="000000"/>
          <w:sz w:val="32"/>
          <w:szCs w:val="32"/>
          <w:u w:val="none"/>
          <w:lang w:val="en-US" w:eastAsia="zh-CN"/>
        </w:rPr>
        <w:t xml:space="preserve">根据</w:t>
      </w:r>
      <w:r>
        <w:rPr>
          <w:rFonts w:ascii="宋体" w:hAnsi="宋体" w:eastAsia="仿宋_GB2312" w:cs="Times New Roman"/>
          <w:bCs/>
          <w:color w:val="000000"/>
          <w:sz w:val="32"/>
          <w:szCs w:val="32"/>
          <w:u w:val="none"/>
        </w:rPr>
        <w:t xml:space="preserve">有关规定给予处罚；</w:t>
      </w:r>
      <w:r>
        <w:rPr>
          <w:rFonts w:ascii="宋体" w:hAnsi="宋体" w:eastAsia="仿宋_GB2312" w:cs="Times New Roman"/>
          <w:bCs/>
          <w:color w:val="000000"/>
          <w:sz w:val="32"/>
          <w:szCs w:val="32"/>
          <w:u w:val="none"/>
          <w:lang w:val="en-US" w:eastAsia="zh-CN"/>
        </w:rPr>
        <w:t xml:space="preserve">涉嫌</w:t>
      </w:r>
      <w:r>
        <w:rPr>
          <w:rFonts w:ascii="宋体" w:hAnsi="宋体" w:eastAsia="仿宋_GB2312" w:cs="Times New Roman"/>
          <w:bCs/>
          <w:color w:val="000000"/>
          <w:sz w:val="32"/>
          <w:szCs w:val="32"/>
          <w:u w:val="none"/>
        </w:rPr>
        <w:t xml:space="preserve">犯罪的，</w:t>
      </w:r>
      <w:r>
        <w:rPr>
          <w:rFonts w:ascii="宋体" w:hAnsi="宋体" w:eastAsia="仿宋_GB2312" w:cs="Times New Roman"/>
          <w:bCs/>
          <w:color w:val="000000"/>
          <w:sz w:val="32"/>
          <w:szCs w:val="32"/>
          <w:u w:val="none"/>
          <w:lang w:eastAsia="zh-CN"/>
        </w:rPr>
        <w:t xml:space="preserve">依法</w:t>
      </w:r>
      <w:r>
        <w:rPr>
          <w:rFonts w:ascii="宋体" w:hAnsi="宋体" w:eastAsia="仿宋_GB2312" w:cs="Times New Roman"/>
          <w:bCs/>
          <w:color w:val="000000"/>
          <w:sz w:val="32"/>
          <w:szCs w:val="32"/>
          <w:u w:val="none"/>
          <w:lang w:val="en-US" w:eastAsia="zh-CN"/>
        </w:rPr>
        <w:t xml:space="preserve">移送</w:t>
      </w:r>
      <w:r>
        <w:rPr>
          <w:rFonts w:ascii="宋体" w:hAnsi="宋体" w:eastAsia="仿宋_GB2312" w:cs="Times New Roman"/>
          <w:bCs/>
          <w:color w:val="000000"/>
          <w:sz w:val="32"/>
          <w:szCs w:val="32"/>
          <w:u w:val="none"/>
          <w:lang w:val="en-US" w:eastAsia="zh-CN"/>
        </w:rPr>
        <w:t xml:space="preserve">有关机关处理</w:t>
      </w:r>
      <w:r>
        <w:rPr>
          <w:rFonts w:ascii="宋体" w:hAnsi="宋体" w:eastAsia="仿宋_GB2312" w:cs="Times New Roman"/>
          <w:bCs/>
          <w:color w:val="000000"/>
          <w:sz w:val="32"/>
          <w:szCs w:val="32"/>
          <w:u w:val="none"/>
        </w:rPr>
        <w:t xml:space="preserve">。</w:t>
      </w:r>
      <w:r>
        <w:rPr>
          <w:rFonts w:ascii="宋体" w:hAnsi="宋体" w:eastAsia="仿宋_GB2312" w:cs="Times New Roman"/>
          <w:bCs/>
          <w:color w:val="000000"/>
          <w:sz w:val="32"/>
          <w:szCs w:val="32"/>
          <w:u w:val="none"/>
        </w:rPr>
      </w:r>
      <w:r>
        <w:rPr>
          <w:rFonts w:ascii="宋体" w:hAnsi="宋体" w:eastAsia="仿宋_GB2312" w:cs="Times New Roman"/>
          <w:bCs/>
          <w:color w:val="000000"/>
          <w:sz w:val="32"/>
          <w:szCs w:val="32"/>
          <w:u w:val="none"/>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color w:val="000000"/>
          <w:sz w:val="32"/>
          <w:szCs w:val="32"/>
          <w:u w:val="none"/>
        </w:rPr>
      </w:pPr>
      <w:r>
        <w:rPr>
          <w:rFonts w:ascii="宋体" w:hAnsi="宋体" w:eastAsia="仿宋_GB2312" w:cs="Times New Roman"/>
          <w:b/>
          <w:bCs/>
          <w:color w:val="000000"/>
          <w:sz w:val="32"/>
          <w:szCs w:val="32"/>
          <w:u w:val="none"/>
          <w:lang w:eastAsia="zh-CN"/>
        </w:rPr>
        <w:t xml:space="preserve">第三十条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color w:val="000000"/>
          <w:sz w:val="32"/>
          <w:szCs w:val="32"/>
          <w:u w:val="none"/>
        </w:rPr>
        <w:t xml:space="preserve">地方</w:t>
      </w:r>
      <w:r>
        <w:rPr>
          <w:rFonts w:ascii="宋体" w:hAnsi="宋体" w:eastAsia="仿宋_GB2312" w:cs="Times New Roman"/>
          <w:color w:val="000000"/>
          <w:sz w:val="32"/>
          <w:szCs w:val="32"/>
          <w:u w:val="none"/>
          <w:lang w:val="en-US" w:eastAsia="zh-CN"/>
        </w:rPr>
        <w:t xml:space="preserve">各级</w:t>
      </w:r>
      <w:r>
        <w:rPr>
          <w:rFonts w:ascii="宋体" w:hAnsi="宋体" w:eastAsia="仿宋_GB2312" w:cs="Times New Roman"/>
          <w:color w:val="000000"/>
          <w:sz w:val="32"/>
          <w:szCs w:val="32"/>
          <w:u w:val="none"/>
        </w:rPr>
        <w:t xml:space="preserve">政府有关部门</w:t>
      </w:r>
      <w:r>
        <w:rPr>
          <w:rFonts w:ascii="宋体" w:hAnsi="宋体" w:eastAsia="仿宋_GB2312" w:cs="Times New Roman"/>
          <w:bCs/>
          <w:color w:val="000000"/>
          <w:sz w:val="32"/>
          <w:szCs w:val="32"/>
          <w:u w:val="none"/>
        </w:rPr>
        <w:t xml:space="preserve">不落实促进</w:t>
      </w:r>
      <w:r>
        <w:rPr>
          <w:rFonts w:ascii="宋体" w:hAnsi="宋体" w:eastAsia="仿宋_GB2312" w:cs="Times New Roman"/>
          <w:bCs/>
          <w:color w:val="000000"/>
          <w:sz w:val="32"/>
          <w:szCs w:val="32"/>
          <w:u w:val="none"/>
        </w:rPr>
        <w:t xml:space="preserve">政府性融资担保发展政策、不</w:t>
      </w:r>
      <w:r>
        <w:rPr>
          <w:rFonts w:ascii="宋体" w:hAnsi="宋体" w:eastAsia="仿宋_GB2312" w:cs="Times New Roman"/>
          <w:bCs/>
          <w:color w:val="000000"/>
          <w:sz w:val="32"/>
          <w:szCs w:val="32"/>
          <w:u w:val="none"/>
        </w:rPr>
        <w:t xml:space="preserve">依法</w:t>
      </w:r>
      <w:r>
        <w:rPr>
          <w:rFonts w:ascii="宋体" w:hAnsi="宋体" w:eastAsia="仿宋_GB2312" w:cs="Times New Roman"/>
          <w:bCs/>
          <w:color w:val="000000"/>
          <w:sz w:val="32"/>
          <w:szCs w:val="32"/>
          <w:u w:val="none"/>
        </w:rPr>
        <w:t xml:space="preserve">履行</w:t>
      </w:r>
      <w:r>
        <w:rPr>
          <w:rFonts w:ascii="宋体" w:hAnsi="宋体" w:eastAsia="仿宋_GB2312" w:cs="Times New Roman"/>
          <w:bCs/>
          <w:color w:val="000000"/>
          <w:sz w:val="32"/>
          <w:szCs w:val="32"/>
          <w:u w:val="none"/>
          <w:lang w:eastAsia="zh-CN"/>
        </w:rPr>
        <w:t xml:space="preserve">监督</w:t>
      </w:r>
      <w:r>
        <w:rPr>
          <w:rFonts w:ascii="宋体" w:hAnsi="宋体" w:eastAsia="仿宋_GB2312" w:cs="Times New Roman"/>
          <w:bCs/>
          <w:color w:val="000000"/>
          <w:sz w:val="32"/>
          <w:szCs w:val="32"/>
          <w:u w:val="none"/>
        </w:rPr>
        <w:t xml:space="preserve">管理工作</w:t>
      </w:r>
      <w:r>
        <w:rPr>
          <w:rFonts w:ascii="宋体" w:hAnsi="宋体" w:eastAsia="仿宋_GB2312" w:cs="Times New Roman"/>
          <w:bCs/>
          <w:color w:val="000000"/>
          <w:sz w:val="32"/>
          <w:szCs w:val="32"/>
          <w:u w:val="none"/>
        </w:rPr>
        <w:t xml:space="preserve">职责、</w:t>
      </w:r>
      <w:r>
        <w:rPr>
          <w:rFonts w:ascii="宋体" w:hAnsi="宋体" w:eastAsia="仿宋_GB2312" w:cs="Times New Roman"/>
          <w:color w:val="000000"/>
          <w:sz w:val="32"/>
          <w:szCs w:val="32"/>
          <w:u w:val="none"/>
        </w:rPr>
        <w:t xml:space="preserve">干预政府性融资担保机构</w:t>
      </w:r>
      <w:r>
        <w:rPr>
          <w:rFonts w:ascii="宋体" w:hAnsi="宋体" w:eastAsia="仿宋_GB2312" w:cs="Times New Roman"/>
          <w:color w:val="000000"/>
          <w:sz w:val="32"/>
          <w:szCs w:val="32"/>
          <w:u w:val="none"/>
          <w:lang w:val="en-US" w:eastAsia="zh-CN"/>
        </w:rPr>
        <w:t xml:space="preserve">日常</w:t>
      </w:r>
      <w:r>
        <w:rPr>
          <w:rFonts w:ascii="宋体" w:hAnsi="宋体" w:eastAsia="仿宋_GB2312" w:cs="Times New Roman"/>
          <w:color w:val="000000"/>
          <w:sz w:val="32"/>
          <w:szCs w:val="32"/>
          <w:u w:val="none"/>
        </w:rPr>
        <w:t xml:space="preserve">经营活动的，由</w:t>
      </w:r>
      <w:r>
        <w:rPr>
          <w:rFonts w:ascii="宋体" w:hAnsi="宋体" w:eastAsia="仿宋_GB2312" w:cs="Times New Roman"/>
          <w:strike w:val="0"/>
          <w:color w:val="000000"/>
          <w:sz w:val="32"/>
          <w:szCs w:val="32"/>
          <w:u w:val="none"/>
          <w:lang w:eastAsia="zh-CN"/>
        </w:rPr>
        <w:t xml:space="preserve">有权管理部门</w:t>
      </w:r>
      <w:r>
        <w:rPr>
          <w:rFonts w:ascii="宋体" w:hAnsi="宋体" w:eastAsia="仿宋_GB2312" w:cs="Times New Roman"/>
          <w:color w:val="000000"/>
          <w:sz w:val="32"/>
          <w:szCs w:val="32"/>
          <w:u w:val="none"/>
        </w:rPr>
        <w:t xml:space="preserve">责令整改；情节严重的，</w:t>
      </w:r>
      <w:r>
        <w:rPr>
          <w:rFonts w:ascii="宋体" w:hAnsi="宋体" w:eastAsia="仿宋_GB2312" w:cs="Times New Roman"/>
          <w:color w:val="000000"/>
          <w:sz w:val="32"/>
          <w:szCs w:val="32"/>
          <w:u w:val="none"/>
          <w:lang w:eastAsia="zh-CN"/>
        </w:rPr>
        <w:t xml:space="preserve">依法</w:t>
      </w:r>
      <w:r>
        <w:rPr>
          <w:rFonts w:ascii="宋体" w:hAnsi="宋体" w:eastAsia="仿宋_GB2312" w:cs="Times New Roman"/>
          <w:color w:val="000000"/>
          <w:sz w:val="32"/>
          <w:szCs w:val="32"/>
          <w:u w:val="none"/>
        </w:rPr>
        <w:t xml:space="preserve">追究相关领导人员和直接责任人员责任。</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Autospacing="0" w:line="600" w:lineRule="exact"/>
        <w:ind w:firstLine="640"/>
        <w:jc w:val="both"/>
        <w:rPr>
          <w:rFonts w:ascii="宋体" w:hAnsi="宋体" w:eastAsia="仿宋_GB2312" w:cs="Times New Roman"/>
          <w:color w:val="000000"/>
          <w:sz w:val="32"/>
          <w:szCs w:val="32"/>
          <w:u w:val="none"/>
        </w:rPr>
      </w:pP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51"/>
        <w:keepNext w:val="false"/>
        <w:keepLines w:val="false"/>
        <w:pageBreakBefore w:val="false"/>
        <w:widowControl w:val="false"/>
        <w:pBdr/>
        <w:spacing w:afterAutospacing="0" w:before="157" w:beforeAutospacing="0" w:line="600" w:lineRule="exact"/>
        <w:ind/>
        <w:jc w:val="center"/>
        <w:rPr>
          <w:rFonts w:ascii="宋体" w:hAnsi="宋体" w:eastAsia="仿宋_GB2312" w:cs="Times New Roman"/>
          <w:color w:val="000000"/>
          <w:sz w:val="32"/>
          <w:szCs w:val="32"/>
          <w:u w:val="none"/>
        </w:rPr>
      </w:pPr>
      <w:r>
        <w:rPr>
          <w:rFonts w:ascii="宋体" w:hAnsi="宋体" w:eastAsia="黑体" w:cs="Times New Roman"/>
          <w:color w:val="000000"/>
          <w:sz w:val="32"/>
          <w:szCs w:val="32"/>
          <w:u w:val="none"/>
        </w:rPr>
        <w:t xml:space="preserve">第六章　附　则</w:t>
      </w:r>
      <w:r>
        <w:rPr>
          <w:rFonts w:ascii="宋体" w:hAnsi="宋体" w:eastAsia="仿宋_GB2312" w:cs="Times New Roman"/>
          <w:color w:val="000000"/>
          <w:sz w:val="32"/>
          <w:szCs w:val="32"/>
          <w:u w:val="none"/>
        </w:rPr>
      </w:r>
      <w:r>
        <w:rPr>
          <w:rFonts w:ascii="宋体" w:hAnsi="宋体" w:eastAsia="仿宋_GB2312" w:cs="Times New Roman"/>
          <w:color w:val="000000"/>
          <w:sz w:val="32"/>
          <w:szCs w:val="32"/>
          <w:u w:val="none"/>
        </w:rPr>
      </w:r>
    </w:p>
    <w:p>
      <w:pPr>
        <w:pStyle w:val="638"/>
        <w:keepNext w:val="false"/>
        <w:keepLines w:val="false"/>
        <w:pageBreakBefore w:val="false"/>
        <w:widowControl w:val="false"/>
        <w:pBdr/>
        <w:spacing w:afterAutospacing="0" w:before="157" w:beforeAutospacing="0" w:line="600" w:lineRule="exact"/>
        <w:ind w:right="0" w:firstLine="642" w:left="0"/>
        <w:outlineLvl w:val="9"/>
        <w:rPr>
          <w:rFonts w:ascii="宋体" w:hAnsi="宋体" w:eastAsia="仿宋_GB2312" w:cs="Times New Roman"/>
          <w:color w:val="000000"/>
          <w:sz w:val="32"/>
          <w:szCs w:val="32"/>
          <w:u w:val="none"/>
          <w:lang w:val="en-US" w:eastAsia="zh-CN"/>
        </w:rPr>
      </w:pPr>
      <w:r>
        <w:rPr>
          <w:rFonts w:ascii="宋体" w:hAnsi="宋体" w:eastAsia="仿宋_GB2312" w:cs="Times New Roman"/>
          <w:b/>
          <w:bCs/>
          <w:color w:val="000000"/>
          <w:sz w:val="32"/>
          <w:szCs w:val="32"/>
          <w:u w:val="none"/>
          <w:lang w:val="en-US" w:eastAsia="zh-CN" w:bidi="ar-SA"/>
        </w:rPr>
        <w:t xml:space="preserve">第三十一条  </w:t>
      </w:r>
      <w:r>
        <w:rPr>
          <w:rFonts w:ascii="宋体" w:hAnsi="宋体" w:eastAsia="仿宋_GB2312" w:cs="Times New Roman"/>
          <w:color w:val="000000"/>
          <w:sz w:val="32"/>
          <w:szCs w:val="32"/>
          <w:u w:val="none"/>
          <w:lang w:val="en-US" w:eastAsia="zh-CN"/>
        </w:rPr>
        <w:t xml:space="preserve">国家对农业信贷担保发展管理另有规定的，从其规定。</w:t>
      </w:r>
      <w:r>
        <w:rPr>
          <w:rFonts w:ascii="宋体" w:hAnsi="宋体" w:eastAsia="仿宋_GB2312" w:cs="Times New Roman"/>
          <w:color w:val="000000"/>
          <w:sz w:val="32"/>
          <w:szCs w:val="32"/>
          <w:u w:val="none"/>
          <w:lang w:val="en-US" w:eastAsia="zh-CN"/>
        </w:rPr>
      </w:r>
      <w:r>
        <w:rPr>
          <w:rFonts w:ascii="宋体" w:hAnsi="宋体" w:eastAsia="仿宋_GB2312" w:cs="Times New Roman"/>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color w:val="000000"/>
          <w:sz w:val="32"/>
          <w:szCs w:val="32"/>
          <w:u w:val="none"/>
          <w:lang w:val="en-US" w:eastAsia="zh-CN"/>
        </w:rPr>
      </w:pPr>
      <w:r>
        <w:rPr>
          <w:rFonts w:ascii="宋体" w:hAnsi="宋体" w:eastAsia="仿宋_GB2312" w:cs="Times New Roman"/>
          <w:b/>
          <w:bCs/>
          <w:color w:val="000000"/>
          <w:sz w:val="32"/>
          <w:szCs w:val="32"/>
          <w:u w:val="none"/>
          <w:lang w:eastAsia="zh-CN"/>
        </w:rPr>
        <w:t xml:space="preserve">第</w:t>
      </w:r>
      <w:r>
        <w:rPr>
          <w:rFonts w:ascii="宋体" w:hAnsi="宋体" w:eastAsia="仿宋_GB2312" w:cs="Times New Roman"/>
          <w:b/>
          <w:bCs/>
          <w:color w:val="000000"/>
          <w:sz w:val="32"/>
          <w:szCs w:val="32"/>
          <w:u w:val="none"/>
          <w:lang w:val="en-US" w:eastAsia="zh-CN"/>
        </w:rPr>
        <w:t xml:space="preserve">三十二</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color w:val="000000"/>
          <w:sz w:val="32"/>
          <w:szCs w:val="32"/>
          <w:u w:val="none"/>
        </w:rPr>
        <w:t xml:space="preserve">本办法由财政部</w:t>
      </w:r>
      <w:r>
        <w:rPr>
          <w:rFonts w:ascii="宋体" w:hAnsi="宋体" w:eastAsia="仿宋_GB2312" w:cs="Times New Roman"/>
          <w:color w:val="000000"/>
          <w:sz w:val="32"/>
          <w:szCs w:val="32"/>
          <w:u w:val="none"/>
          <w:lang w:val="en-US" w:eastAsia="zh-CN"/>
        </w:rPr>
        <w:t xml:space="preserve">会同有关部门</w:t>
      </w:r>
      <w:r>
        <w:rPr>
          <w:rFonts w:ascii="宋体" w:hAnsi="宋体" w:eastAsia="仿宋_GB2312" w:cs="Times New Roman"/>
          <w:color w:val="000000"/>
          <w:sz w:val="32"/>
          <w:szCs w:val="32"/>
          <w:u w:val="none"/>
        </w:rPr>
        <w:t xml:space="preserve">负责解释。</w:t>
      </w:r>
      <w:r>
        <w:rPr>
          <w:rFonts w:ascii="宋体" w:hAnsi="宋体" w:eastAsia="仿宋_GB2312" w:cs="Times New Roman"/>
          <w:color w:val="000000"/>
          <w:sz w:val="32"/>
          <w:szCs w:val="32"/>
          <w:u w:val="none"/>
          <w:lang w:val="en-US" w:eastAsia="zh-CN"/>
        </w:rPr>
      </w:r>
      <w:r>
        <w:rPr>
          <w:rFonts w:ascii="宋体" w:hAnsi="宋体" w:eastAsia="仿宋_GB2312" w:cs="Times New Roman"/>
          <w:color w:val="000000"/>
          <w:sz w:val="32"/>
          <w:szCs w:val="32"/>
          <w:u w:val="none"/>
          <w:lang w:val="en-US" w:eastAsia="zh-CN"/>
        </w:rPr>
      </w:r>
    </w:p>
    <w:p>
      <w:pPr>
        <w:pStyle w:val="651"/>
        <w:keepNext w:val="false"/>
        <w:keepLines w:val="false"/>
        <w:pageBreakBefore w:val="false"/>
        <w:widowControl w:val="false"/>
        <w:pBdr/>
        <w:spacing w:afterAutospacing="0" w:beforeAutospacing="0" w:line="600" w:lineRule="exact"/>
        <w:ind w:firstLine="642"/>
        <w:jc w:val="both"/>
        <w:rPr>
          <w:rFonts w:ascii="宋体" w:hAnsi="宋体" w:eastAsia="仿宋_GB2312" w:cs="Times New Roman"/>
          <w:color w:val="000000"/>
          <w:sz w:val="32"/>
          <w:szCs w:val="32"/>
          <w:u w:val="none"/>
        </w:rPr>
      </w:pPr>
      <w:r>
        <w:rPr>
          <w:rFonts w:ascii="宋体" w:hAnsi="宋体" w:eastAsia="仿宋_GB2312" w:cs="Times New Roman"/>
          <w:b/>
          <w:bCs/>
          <w:color w:val="000000"/>
          <w:sz w:val="32"/>
          <w:szCs w:val="32"/>
          <w:u w:val="none"/>
          <w:lang w:eastAsia="zh-CN"/>
        </w:rPr>
        <w:t xml:space="preserve">第</w:t>
      </w:r>
      <w:r>
        <w:rPr>
          <w:rFonts w:ascii="宋体" w:hAnsi="宋体" w:eastAsia="仿宋_GB2312" w:cs="Times New Roman"/>
          <w:b/>
          <w:bCs/>
          <w:color w:val="000000"/>
          <w:sz w:val="32"/>
          <w:szCs w:val="32"/>
          <w:u w:val="none"/>
          <w:lang w:val="en-US" w:eastAsia="zh-CN"/>
        </w:rPr>
        <w:t xml:space="preserve">三十三</w:t>
      </w:r>
      <w:r>
        <w:rPr>
          <w:rFonts w:ascii="宋体" w:hAnsi="宋体" w:eastAsia="仿宋_GB2312" w:cs="Times New Roman"/>
          <w:b/>
          <w:bCs/>
          <w:color w:val="000000"/>
          <w:sz w:val="32"/>
          <w:szCs w:val="32"/>
          <w:u w:val="none"/>
          <w:lang w:eastAsia="zh-CN"/>
        </w:rPr>
        <w:t xml:space="preserve">条</w:t>
      </w:r>
      <w:r>
        <w:rPr>
          <w:rFonts w:ascii="宋体" w:hAnsi="宋体" w:eastAsia="仿宋_GB2312" w:cs="Times New Roman"/>
          <w:b/>
          <w:bCs/>
          <w:color w:val="000000"/>
          <w:sz w:val="32"/>
          <w:szCs w:val="32"/>
          <w:u w:val="none"/>
          <w:lang w:val="en-US" w:eastAsia="zh-CN"/>
        </w:rPr>
        <w:t xml:space="preserve">  </w:t>
      </w:r>
      <w:r>
        <w:rPr>
          <w:rFonts w:ascii="宋体" w:hAnsi="宋体" w:eastAsia="仿宋_GB2312" w:cs="Times New Roman"/>
          <w:b w:val="0"/>
          <w:bCs w:val="0"/>
          <w:color w:val="000000"/>
          <w:sz w:val="32"/>
          <w:szCs w:val="32"/>
          <w:u w:val="none"/>
          <w:lang w:eastAsia="zh-CN"/>
        </w:rPr>
        <w:t xml:space="preserve">本</w:t>
      </w:r>
      <w:r>
        <w:rPr>
          <w:rFonts w:ascii="宋体" w:hAnsi="宋体" w:eastAsia="仿宋_GB2312" w:cs="Times New Roman"/>
          <w:color w:val="000000"/>
          <w:sz w:val="32"/>
          <w:szCs w:val="32"/>
          <w:u w:val="none"/>
        </w:rPr>
        <w:t xml:space="preserve">办法自</w:t>
      </w:r>
      <w:r>
        <w:rPr>
          <w:rFonts w:ascii="宋体" w:hAnsi="宋体" w:eastAsia="仿宋_GB2312" w:cs="Times New Roman"/>
          <w:color w:val="000000"/>
          <w:sz w:val="32"/>
          <w:szCs w:val="32"/>
          <w:u w:val="none"/>
          <w:lang w:val="en-US" w:eastAsia="zh-CN"/>
        </w:rPr>
        <w:t xml:space="preserve">2025</w:t>
      </w:r>
      <w:r>
        <w:rPr>
          <w:rFonts w:ascii="宋体" w:hAnsi="宋体" w:eastAsia="仿宋_GB2312" w:cs="Times New Roman"/>
          <w:color w:val="000000"/>
          <w:sz w:val="32"/>
          <w:szCs w:val="32"/>
          <w:u w:val="none"/>
        </w:rPr>
        <w:t xml:space="preserve">年</w:t>
      </w:r>
      <w:r>
        <w:rPr>
          <w:rFonts w:ascii="宋体" w:hAnsi="宋体" w:eastAsia="仿宋_GB2312" w:cs="Times New Roman"/>
          <w:color w:val="000000"/>
          <w:sz w:val="32"/>
          <w:szCs w:val="32"/>
          <w:u w:val="none"/>
          <w:lang w:val="en-US" w:eastAsia="zh-CN"/>
        </w:rPr>
        <w:t xml:space="preserve">3</w:t>
      </w:r>
      <w:r>
        <w:rPr>
          <w:rFonts w:ascii="宋体" w:hAnsi="宋体" w:eastAsia="仿宋_GB2312" w:cs="Times New Roman"/>
          <w:color w:val="000000"/>
          <w:sz w:val="32"/>
          <w:szCs w:val="32"/>
          <w:u w:val="none"/>
        </w:rPr>
        <w:t xml:space="preserve">月</w:t>
      </w:r>
      <w:r>
        <w:rPr>
          <w:rFonts w:ascii="宋体" w:hAnsi="宋体" w:eastAsia="仿宋_GB2312" w:cs="Times New Roman"/>
          <w:color w:val="000000"/>
          <w:sz w:val="32"/>
          <w:szCs w:val="32"/>
          <w:u w:val="none"/>
          <w:lang w:val="en-US" w:eastAsia="zh-CN"/>
        </w:rPr>
        <w:t xml:space="preserve">1</w:t>
      </w:r>
      <w:r>
        <w:rPr>
          <w:rFonts w:ascii="宋体" w:hAnsi="宋体" w:eastAsia="仿宋_GB2312" w:cs="Times New Roman"/>
          <w:color w:val="000000"/>
          <w:sz w:val="32"/>
          <w:szCs w:val="32"/>
          <w:u w:val="none"/>
        </w:rPr>
        <w:t xml:space="preserve">日起施行。</w:t>
      </w:r>
      <w:r>
        <w:rPr>
          <w:rFonts w:ascii="宋体" w:hAnsi="宋体" w:eastAsia="仿宋_GB2312" w:cs="Times New Roman"/>
          <w:color w:val="000000"/>
          <w:sz w:val="32"/>
          <w:szCs w:val="32"/>
          <w:u w:val="none"/>
        </w:rPr>
      </w:r>
    </w:p>
    <w:sectPr>
      <w:footerReference w:type="default" r:id="rId9"/>
      <w:footnotePr/>
      <w:endnotePr/>
      <w:type w:val="nextPage"/>
      <w:pgSz w:h="16838" w:orient="landscape" w:w="11906"/>
      <w:pgMar w:top="1644" w:right="1587" w:bottom="1644" w:left="158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黑体">
    <w:panose1 w:val="02010609060101010101"/>
  </w:font>
  <w:font w:name="Symbol">
    <w:panose1 w:val="05050102010706020507"/>
  </w:font>
  <w:font w:name="Wingdings">
    <w:panose1 w:val="05000000000000000000"/>
  </w:font>
  <w:font w:name="方正小标宋简体">
    <w:panose1 w:val="02010601030101010101"/>
  </w:font>
  <w:font w:name="仿宋_GB2312">
    <w:panose1 w:val="02010609030101010101"/>
  </w:font>
  <w:font w:name="Arial">
    <w:panose1 w:val="020B0604020202020204"/>
  </w:font>
  <w:font w:name="Calibri">
    <w:panose1 w:val="020F0502020204030204"/>
  </w:font>
  <w:font w:name="等线">
    <w:panose1 w:val="020B0604020202020204"/>
  </w:font>
  <w:font w:name="宋体">
    <w:panose1 w:val="02010600030101010101"/>
  </w:font>
  <w:font w:name="Courier New">
    <w:panose1 w:val="020703090202050204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7"/>
      <w:pBdr/>
      <w:tabs>
        <w:tab w:val="center" w:leader="none" w:pos="4153"/>
        <w:tab w:val="right" w:leader="none" w:pos="8306"/>
      </w:tabs>
      <w:spacing/>
      <w:ind/>
      <w:jc w:val="center"/>
      <w:rPr/>
    </w:pPr>
    <w:r>
      <w:fldChar w:fldCharType="begin"/>
    </w:r>
    <w:r>
      <w:instrText xml:space="preserve"> PAGE   \* MERGEFORMAT </w:instrText>
    </w:r>
    <w:r>
      <w:fldChar w:fldCharType="separate"/>
    </w:r>
    <w:r>
      <w:rPr>
        <w:lang w:val="zh-CN"/>
      </w:rPr>
      <w:t xml:space="preserve">3</w:t>
    </w:r>
    <w:r>
      <w:fldChar w:fldCharType="end"/>
    </w:r>
    <w:r/>
  </w:p>
  <w:p>
    <w:pPr>
      <w:pStyle w:val="647"/>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第%1章"/>
      <w:numFmt w:val="chineseCounting"/>
      <w:pPr>
        <w:pBdr/>
        <w:spacing/>
        <w:ind/>
      </w:pPr>
      <w:rPr>
        <w:rFonts w:hint="eastAsia"/>
      </w:rPr>
      <w:start w:val="5"/>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第%1章"/>
      <w:numFmt w:val="chineseCounting"/>
      <w:pPr>
        <w:pBdr/>
        <w:spacing/>
        <w:ind/>
      </w:pPr>
      <w:rPr>
        <w:rFonts w:hint="eastAsia"/>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38"/>
    <w:next w:val="638"/>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38"/>
    <w:next w:val="638"/>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38"/>
    <w:next w:val="638"/>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38"/>
    <w:next w:val="638"/>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38"/>
    <w:next w:val="638"/>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38"/>
    <w:next w:val="638"/>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38"/>
    <w:next w:val="638"/>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38"/>
    <w:next w:val="638"/>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38"/>
    <w:next w:val="638"/>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38"/>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38"/>
    <w:next w:val="638"/>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38"/>
    <w:next w:val="638"/>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38"/>
    <w:next w:val="638"/>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38"/>
    <w:next w:val="638"/>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38"/>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38"/>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38"/>
    <w:next w:val="638"/>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38"/>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38"/>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38"/>
    <w:next w:val="638"/>
    <w:uiPriority w:val="39"/>
    <w:unhideWhenUsed/>
    <w:pPr>
      <w:pBdr/>
      <w:spacing w:after="57"/>
      <w:ind w:right="0" w:firstLine="0" w:left="0"/>
    </w:pPr>
  </w:style>
  <w:style w:type="paragraph" w:styleId="182">
    <w:name w:val="toc 2"/>
    <w:basedOn w:val="638"/>
    <w:next w:val="638"/>
    <w:uiPriority w:val="39"/>
    <w:unhideWhenUsed/>
    <w:pPr>
      <w:pBdr/>
      <w:spacing w:after="57"/>
      <w:ind w:right="0" w:firstLine="0" w:left="283"/>
    </w:pPr>
  </w:style>
  <w:style w:type="paragraph" w:styleId="183">
    <w:name w:val="toc 3"/>
    <w:basedOn w:val="638"/>
    <w:next w:val="638"/>
    <w:uiPriority w:val="39"/>
    <w:unhideWhenUsed/>
    <w:pPr>
      <w:pBdr/>
      <w:spacing w:after="57"/>
      <w:ind w:right="0" w:firstLine="0" w:left="567"/>
    </w:pPr>
  </w:style>
  <w:style w:type="paragraph" w:styleId="184">
    <w:name w:val="toc 4"/>
    <w:basedOn w:val="638"/>
    <w:next w:val="638"/>
    <w:uiPriority w:val="39"/>
    <w:unhideWhenUsed/>
    <w:pPr>
      <w:pBdr/>
      <w:spacing w:after="57"/>
      <w:ind w:right="0" w:firstLine="0" w:left="850"/>
    </w:pPr>
  </w:style>
  <w:style w:type="paragraph" w:styleId="185">
    <w:name w:val="toc 5"/>
    <w:basedOn w:val="638"/>
    <w:next w:val="638"/>
    <w:uiPriority w:val="39"/>
    <w:unhideWhenUsed/>
    <w:pPr>
      <w:pBdr/>
      <w:spacing w:after="57"/>
      <w:ind w:right="0" w:firstLine="0" w:left="1134"/>
    </w:pPr>
  </w:style>
  <w:style w:type="paragraph" w:styleId="186">
    <w:name w:val="toc 6"/>
    <w:basedOn w:val="638"/>
    <w:next w:val="638"/>
    <w:uiPriority w:val="39"/>
    <w:unhideWhenUsed/>
    <w:pPr>
      <w:pBdr/>
      <w:spacing w:after="57"/>
      <w:ind w:right="0" w:firstLine="0" w:left="1417"/>
    </w:pPr>
  </w:style>
  <w:style w:type="paragraph" w:styleId="187">
    <w:name w:val="toc 7"/>
    <w:basedOn w:val="638"/>
    <w:next w:val="638"/>
    <w:uiPriority w:val="39"/>
    <w:unhideWhenUsed/>
    <w:pPr>
      <w:pBdr/>
      <w:spacing w:after="57"/>
      <w:ind w:right="0" w:firstLine="0" w:left="1701"/>
    </w:pPr>
  </w:style>
  <w:style w:type="paragraph" w:styleId="188">
    <w:name w:val="toc 8"/>
    <w:basedOn w:val="638"/>
    <w:next w:val="638"/>
    <w:uiPriority w:val="39"/>
    <w:unhideWhenUsed/>
    <w:pPr>
      <w:pBdr/>
      <w:spacing w:after="57"/>
      <w:ind w:right="0" w:firstLine="0" w:left="1984"/>
    </w:pPr>
  </w:style>
  <w:style w:type="paragraph" w:styleId="189">
    <w:name w:val="toc 9"/>
    <w:basedOn w:val="638"/>
    <w:next w:val="638"/>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38"/>
    <w:next w:val="638"/>
    <w:uiPriority w:val="99"/>
    <w:unhideWhenUsed/>
    <w:pPr>
      <w:pBdr/>
      <w:spacing w:after="0" w:afterAutospacing="0"/>
      <w:ind/>
    </w:pPr>
  </w:style>
  <w:style w:type="paragraph" w:styleId="638" w:default="1">
    <w:name w:val="Normal"/>
    <w:next w:val="641"/>
    <w:link w:val="638"/>
    <w:qFormat/>
    <w:pPr>
      <w:widowControl w:val="false"/>
      <w:pBdr/>
      <w:spacing/>
      <w:ind/>
      <w:jc w:val="both"/>
    </w:pPr>
    <w:rPr>
      <w:sz w:val="21"/>
      <w:szCs w:val="22"/>
      <w:lang w:val="en-US" w:eastAsia="zh-CN" w:bidi="ar-SA"/>
    </w:rPr>
  </w:style>
  <w:style w:type="character" w:styleId="639">
    <w:name w:val="默认段落字体"/>
    <w:next w:val="639"/>
    <w:link w:val="638"/>
    <w:uiPriority w:val="1"/>
    <w:unhideWhenUsed/>
    <w:pPr>
      <w:pBdr/>
      <w:spacing/>
      <w:ind/>
    </w:pPr>
  </w:style>
  <w:style w:type="table" w:styleId="640">
    <w:name w:val="普通表格"/>
    <w:next w:val="640"/>
    <w:link w:val="638"/>
    <w:uiPriority w:val="99"/>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1">
    <w:name w:val="正文首行缩进"/>
    <w:basedOn w:val="642"/>
    <w:next w:val="638"/>
    <w:link w:val="638"/>
    <w:qFormat/>
    <w:pPr>
      <w:pBdr/>
      <w:spacing w:after="120" w:line="560" w:lineRule="exact"/>
      <w:ind w:firstLine="420"/>
    </w:pPr>
    <w:rPr>
      <w:rFonts w:ascii="仿宋_GB2312" w:hAnsi="仿宋_GB2312" w:eastAsia="仿宋_GB2312" w:cs="仿宋_GB2312"/>
      <w:sz w:val="32"/>
      <w:szCs w:val="32"/>
    </w:rPr>
  </w:style>
  <w:style w:type="paragraph" w:styleId="642">
    <w:name w:val="正文文本"/>
    <w:basedOn w:val="638"/>
    <w:next w:val="641"/>
    <w:link w:val="638"/>
    <w:uiPriority w:val="99"/>
    <w:qFormat/>
    <w:pPr>
      <w:pBdr/>
      <w:spacing/>
      <w:ind/>
    </w:pPr>
    <w:rPr>
      <w:rFonts w:hint="eastAsia" w:eastAsia="Times New Roman"/>
      <w:szCs w:val="24"/>
    </w:rPr>
  </w:style>
  <w:style w:type="paragraph" w:styleId="643">
    <w:name w:val="批注文字"/>
    <w:basedOn w:val="638"/>
    <w:next w:val="643"/>
    <w:link w:val="644"/>
    <w:uiPriority w:val="99"/>
    <w:unhideWhenUsed/>
    <w:pPr>
      <w:pBdr/>
      <w:spacing/>
      <w:ind/>
      <w:jc w:val="left"/>
    </w:pPr>
  </w:style>
  <w:style w:type="character" w:styleId="644">
    <w:name w:val="批注文字 Char"/>
    <w:next w:val="644"/>
    <w:link w:val="643"/>
    <w:uiPriority w:val="99"/>
    <w:pPr>
      <w:pBdr/>
      <w:spacing/>
      <w:ind/>
    </w:pPr>
    <w:rPr>
      <w:rFonts w:ascii="Times New Roman" w:hAnsi="Times New Roman"/>
      <w:sz w:val="21"/>
      <w:szCs w:val="22"/>
    </w:rPr>
  </w:style>
  <w:style w:type="paragraph" w:styleId="645">
    <w:name w:val="批注框文本"/>
    <w:basedOn w:val="638"/>
    <w:next w:val="645"/>
    <w:link w:val="646"/>
    <w:uiPriority w:val="99"/>
    <w:unhideWhenUsed/>
    <w:pPr>
      <w:pBdr/>
      <w:spacing/>
      <w:ind/>
    </w:pPr>
    <w:rPr>
      <w:sz w:val="18"/>
      <w:szCs w:val="18"/>
    </w:rPr>
  </w:style>
  <w:style w:type="character" w:styleId="646">
    <w:name w:val="批注框文本 Char"/>
    <w:next w:val="646"/>
    <w:link w:val="645"/>
    <w:uiPriority w:val="99"/>
    <w:semiHidden/>
    <w:pPr>
      <w:pBdr/>
      <w:spacing/>
      <w:ind/>
    </w:pPr>
    <w:rPr>
      <w:rFonts w:ascii="Times New Roman" w:hAnsi="Times New Roman"/>
      <w:sz w:val="18"/>
      <w:szCs w:val="18"/>
    </w:rPr>
  </w:style>
  <w:style w:type="paragraph" w:styleId="647">
    <w:name w:val="页脚"/>
    <w:basedOn w:val="638"/>
    <w:next w:val="647"/>
    <w:link w:val="648"/>
    <w:uiPriority w:val="99"/>
    <w:unhideWhenUsed/>
    <w:pPr>
      <w:pBdr/>
      <w:tabs>
        <w:tab w:val="center" w:leader="none" w:pos="4153"/>
        <w:tab w:val="right" w:leader="none" w:pos="8306"/>
      </w:tabs>
      <w:spacing/>
      <w:ind/>
      <w:jc w:val="left"/>
    </w:pPr>
    <w:rPr>
      <w:sz w:val="18"/>
      <w:szCs w:val="18"/>
    </w:rPr>
  </w:style>
  <w:style w:type="character" w:styleId="648">
    <w:name w:val="页脚 Char"/>
    <w:next w:val="648"/>
    <w:link w:val="647"/>
    <w:uiPriority w:val="99"/>
    <w:qFormat/>
    <w:pPr>
      <w:pBdr/>
      <w:spacing/>
      <w:ind/>
    </w:pPr>
    <w:rPr>
      <w:rFonts w:ascii="Times New Roman" w:hAnsi="Times New Roman" w:eastAsia="宋体" w:cs="Times New Roman"/>
      <w:sz w:val="18"/>
      <w:szCs w:val="18"/>
    </w:rPr>
  </w:style>
  <w:style w:type="paragraph" w:styleId="649">
    <w:name w:val="页眉"/>
    <w:basedOn w:val="638"/>
    <w:next w:val="649"/>
    <w:link w:val="650"/>
    <w:uiPriority w:val="99"/>
    <w:unhideWhenUsed/>
    <w:pPr>
      <w:pBdr>
        <w:bottom w:val="single" w:color="000000" w:sz="6" w:space="1"/>
      </w:pBdr>
      <w:tabs>
        <w:tab w:val="center" w:leader="none" w:pos="4153"/>
        <w:tab w:val="right" w:leader="none" w:pos="8306"/>
      </w:tabs>
      <w:spacing/>
      <w:ind/>
      <w:jc w:val="center"/>
    </w:pPr>
    <w:rPr>
      <w:sz w:val="18"/>
      <w:szCs w:val="18"/>
    </w:rPr>
  </w:style>
  <w:style w:type="character" w:styleId="650">
    <w:name w:val="页眉 Char"/>
    <w:next w:val="650"/>
    <w:link w:val="649"/>
    <w:uiPriority w:val="99"/>
    <w:semiHidden/>
    <w:pPr>
      <w:pBdr/>
      <w:spacing/>
      <w:ind/>
    </w:pPr>
    <w:rPr>
      <w:rFonts w:ascii="Times New Roman" w:hAnsi="Times New Roman" w:eastAsia="宋体" w:cs="Times New Roman"/>
      <w:sz w:val="18"/>
      <w:szCs w:val="18"/>
    </w:rPr>
  </w:style>
  <w:style w:type="paragraph" w:styleId="651">
    <w:name w:val="普通(网站)"/>
    <w:basedOn w:val="638"/>
    <w:next w:val="651"/>
    <w:link w:val="638"/>
    <w:uiPriority w:val="99"/>
    <w:qFormat/>
    <w:pPr>
      <w:pBdr/>
      <w:spacing w:afterAutospacing="1" w:beforeAutospacing="1"/>
      <w:ind/>
      <w:jc w:val="left"/>
    </w:pPr>
    <w:rPr>
      <w:rFonts w:ascii="Calibri" w:hAnsi="Calibri"/>
      <w:sz w:val="24"/>
      <w:szCs w:val="24"/>
    </w:rPr>
  </w:style>
  <w:style w:type="paragraph" w:styleId="652">
    <w:name w:val="批注主题"/>
    <w:basedOn w:val="643"/>
    <w:next w:val="643"/>
    <w:link w:val="653"/>
    <w:uiPriority w:val="99"/>
    <w:unhideWhenUsed/>
    <w:pPr>
      <w:pBdr/>
      <w:spacing/>
      <w:ind/>
    </w:pPr>
    <w:rPr>
      <w:b/>
      <w:bCs/>
    </w:rPr>
  </w:style>
  <w:style w:type="character" w:styleId="653">
    <w:name w:val="批注主题 Char"/>
    <w:next w:val="653"/>
    <w:link w:val="652"/>
    <w:uiPriority w:val="99"/>
    <w:semiHidden/>
    <w:pPr>
      <w:pBdr/>
      <w:spacing/>
      <w:ind/>
    </w:pPr>
    <w:rPr>
      <w:rFonts w:ascii="Times New Roman" w:hAnsi="Times New Roman"/>
      <w:b/>
      <w:bCs/>
      <w:sz w:val="21"/>
      <w:szCs w:val="22"/>
    </w:rPr>
  </w:style>
  <w:style w:type="character" w:styleId="654">
    <w:name w:val="已访问的超链接"/>
    <w:next w:val="654"/>
    <w:link w:val="638"/>
    <w:uiPriority w:val="99"/>
    <w:unhideWhenUsed/>
    <w:pPr>
      <w:pBdr/>
      <w:spacing/>
      <w:ind/>
    </w:pPr>
    <w:rPr>
      <w:color w:val="333333"/>
      <w:u w:val="none"/>
    </w:rPr>
  </w:style>
  <w:style w:type="character" w:styleId="655">
    <w:name w:val="超链接"/>
    <w:next w:val="655"/>
    <w:link w:val="638"/>
    <w:uiPriority w:val="99"/>
    <w:unhideWhenUsed/>
    <w:pPr>
      <w:pBdr/>
      <w:spacing/>
      <w:ind/>
    </w:pPr>
    <w:rPr>
      <w:color w:val="333333"/>
      <w:u w:val="none"/>
    </w:rPr>
  </w:style>
  <w:style w:type="character" w:styleId="656">
    <w:name w:val="批注引用"/>
    <w:next w:val="656"/>
    <w:link w:val="638"/>
    <w:uiPriority w:val="99"/>
    <w:unhideWhenUsed/>
    <w:pPr>
      <w:pBdr/>
      <w:spacing/>
      <w:ind/>
    </w:pPr>
    <w:rPr>
      <w:sz w:val="21"/>
      <w:szCs w:val="21"/>
    </w:rPr>
  </w:style>
  <w:style w:type="character" w:styleId="657">
    <w:name w:val="hao1"/>
    <w:next w:val="657"/>
    <w:link w:val="638"/>
    <w:pPr>
      <w:pBdr/>
      <w:spacing/>
      <w:ind/>
    </w:pPr>
    <w:rPr>
      <w:b/>
    </w:rPr>
  </w:style>
  <w:style w:type="character" w:styleId="658">
    <w:name w:val="wz"/>
    <w:next w:val="658"/>
    <w:link w:val="638"/>
    <w:pPr>
      <w:pBdr/>
      <w:spacing/>
      <w:ind/>
    </w:pPr>
    <w:rPr>
      <w:vanish/>
      <w:color w:val="808080"/>
    </w:rPr>
  </w:style>
  <w:style w:type="paragraph" w:styleId="659">
    <w:name w:val="修订"/>
    <w:next w:val="659"/>
    <w:link w:val="638"/>
    <w:uiPriority w:val="99"/>
    <w:unhideWhenUsed/>
    <w:pPr>
      <w:pBdr/>
      <w:spacing/>
      <w:ind/>
    </w:pPr>
    <w:rPr>
      <w:sz w:val="21"/>
      <w:szCs w:val="22"/>
      <w:lang w:val="en-US" w:eastAsia="zh-CN" w:bidi="ar-SA"/>
    </w:rPr>
  </w:style>
  <w:style w:type="paragraph" w:styleId="660">
    <w:name w:val="p0"/>
    <w:basedOn w:val="638"/>
    <w:next w:val="660"/>
    <w:link w:val="638"/>
    <w:pPr>
      <w:widowControl w:val="true"/>
      <w:pBdr/>
      <w:spacing w:after="100" w:afterAutospacing="1" w:before="100" w:beforeAutospacing="1"/>
      <w:ind/>
      <w:jc w:val="left"/>
    </w:pPr>
    <w:rPr>
      <w:rFonts w:ascii="宋体" w:hAnsi="宋体" w:cs="宋体"/>
      <w:sz w:val="24"/>
      <w:szCs w:val="24"/>
    </w:rPr>
  </w:style>
  <w:style w:type="character" w:styleId="1455" w:default="1">
    <w:name w:val="Default Paragraph Font"/>
    <w:uiPriority w:val="1"/>
    <w:semiHidden/>
    <w:unhideWhenUsed/>
    <w:pPr>
      <w:pBdr/>
      <w:spacing/>
      <w:ind/>
    </w:pPr>
  </w:style>
  <w:style w:type="numbering" w:styleId="1456" w:default="1">
    <w:name w:val="No List"/>
    <w:uiPriority w:val="99"/>
    <w:semiHidden/>
    <w:unhideWhenUsed/>
    <w:pPr>
      <w:pBdr/>
      <w:spacing/>
      <w:ind/>
    </w:pPr>
  </w:style>
  <w:style w:type="table" w:styleId="1457"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Sky12</Company>
  <DocSecurity>1</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郭锦</dc:creator>
  <cp:lastModifiedBy>匿名</cp:lastModifiedBy>
  <cp:revision>6</cp:revision>
  <dcterms:created xsi:type="dcterms:W3CDTF">2021-11-12T07:12:00Z</dcterms:created>
  <dcterms:modified xsi:type="dcterms:W3CDTF">2025-02-28T01:11:46Z</dcterms:modified>
</cp:coreProperties>
</file>