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667"/>
        <w:widowControl w:val="true"/>
        <w:pBdr/>
        <w:spacing/>
        <w:ind w:hanging="896" w:left="525"/>
        <w:jc w:val="center"/>
        <w:rPr>
          <w:rFonts w:hint="eastAsia" w:ascii="方正小标宋简体" w:hAnsi="宋体" w:eastAsia="方正小标宋简体" w:cs="宋体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color w:val="000000"/>
          <w:sz w:val="36"/>
          <w:szCs w:val="36"/>
        </w:rPr>
      </w:r>
      <w:r>
        <w:rPr>
          <w:rFonts w:hint="eastAsia" w:ascii="方正小标宋简体" w:hAnsi="宋体" w:eastAsia="方正小标宋简体" w:cs="宋体"/>
          <w:b/>
          <w:color w:val="000000"/>
          <w:sz w:val="36"/>
          <w:szCs w:val="36"/>
        </w:rPr>
      </w:r>
    </w:p>
    <w:p>
      <w:pPr>
        <w:pStyle w:val="656"/>
        <w:pBdr/>
        <w:spacing/>
        <w:ind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淮南市财政国库支付中心2020年度一般公共预算财政拨款“三公”经费支出决算情况说明</w:t>
      </w:r>
      <w:r>
        <w:rPr>
          <w:rFonts w:hint="eastAsia" w:ascii="方正小标宋简体" w:eastAsia="方正小标宋简体"/>
          <w:sz w:val="36"/>
          <w:szCs w:val="36"/>
        </w:rPr>
      </w:r>
    </w:p>
    <w:p>
      <w:pPr>
        <w:pStyle w:val="667"/>
        <w:widowControl w:val="true"/>
        <w:pBdr/>
        <w:spacing/>
        <w:ind/>
        <w:jc w:val="center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</w:rPr>
      </w:r>
      <w:r>
        <w:rPr>
          <w:rFonts w:ascii="楷体_GB2312" w:eastAsia="楷体_GB2312" w:cs="楷体_GB2312"/>
          <w:color w:val="000000"/>
          <w:sz w:val="32"/>
          <w:szCs w:val="32"/>
        </w:rPr>
      </w:r>
    </w:p>
    <w:p>
      <w:pPr>
        <w:pStyle w:val="667"/>
        <w:widowControl w:val="true"/>
        <w:pBdr/>
        <w:spacing w:line="360" w:lineRule="auto"/>
        <w:ind/>
        <w:jc w:val="center"/>
        <w:rPr>
          <w:rFonts w:hint="eastAsia" w:ascii="宋体" w:hAnsi="宋体" w:cs="宋体"/>
          <w:color w:val="000000"/>
          <w:sz w:val="6"/>
          <w:szCs w:val="6"/>
        </w:rPr>
      </w:pPr>
      <w:r>
        <w:rPr>
          <w:rFonts w:hint="eastAsia" w:ascii="宋体" w:hAnsi="宋体" w:cs="宋体"/>
          <w:color w:val="000000"/>
          <w:sz w:val="6"/>
          <w:szCs w:val="6"/>
        </w:rPr>
        <w:t xml:space="preserve"> </w:t>
      </w:r>
      <w:r>
        <w:rPr>
          <w:rFonts w:hint="eastAsia" w:ascii="宋体" w:hAnsi="宋体" w:cs="宋体"/>
          <w:color w:val="000000"/>
          <w:sz w:val="6"/>
          <w:szCs w:val="6"/>
        </w:rPr>
      </w:r>
    </w:p>
    <w:p>
      <w:pPr>
        <w:pStyle w:val="667"/>
        <w:widowControl w:val="true"/>
        <w:pBdr/>
        <w:spacing/>
        <w:ind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一、2020年度一般公共预算财政拨款“三公”经费支出决算表</w:t>
      </w:r>
      <w:r>
        <w:rPr>
          <w:rFonts w:hint="eastAsia" w:ascii="黑体" w:hAnsi="宋体" w:eastAsia="黑体" w:cs="黑体"/>
          <w:color w:val="000000"/>
          <w:sz w:val="32"/>
          <w:szCs w:val="32"/>
        </w:rPr>
      </w:r>
    </w:p>
    <w:p>
      <w:pPr>
        <w:pStyle w:val="667"/>
        <w:widowControl w:val="true"/>
        <w:pBdr/>
        <w:spacing/>
        <w:ind w:firstLine="7354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单位：万元</w:t>
      </w:r>
      <w:r>
        <w:rPr>
          <w:rFonts w:hint="eastAsia" w:ascii="黑体" w:hAnsi="宋体" w:eastAsia="黑体" w:cs="黑体"/>
          <w:color w:val="000000"/>
          <w:sz w:val="32"/>
          <w:szCs w:val="32"/>
        </w:rPr>
      </w:r>
      <w:r>
        <w:rPr>
          <w:rFonts w:hint="eastAsia" w:ascii="黑体" w:hAnsi="宋体" w:eastAsia="黑体" w:cs="黑体"/>
          <w:color w:val="000000"/>
          <w:sz w:val="32"/>
          <w:szCs w:val="32"/>
        </w:rPr>
      </w:r>
    </w:p>
    <w:tbl>
      <w:tblPr>
        <w:tblW w:w="0" w:type="auto"/>
        <w:tblInd w:w="135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79"/>
        <w:gridCol w:w="2157"/>
        <w:gridCol w:w="2220"/>
      </w:tblGrid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 xml:space="preserve">项  目</w:t>
            </w:r>
            <w:r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 xml:space="preserve">预 算 数</w:t>
            </w:r>
            <w:r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 xml:space="preserve">决 算 数</w:t>
            </w:r>
            <w:r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r>
          </w:p>
        </w:tc>
      </w:tr>
      <w:tr>
        <w:trPr>
          <w:trHeight w:val="68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 xml:space="preserve">合  计</w:t>
            </w:r>
            <w:r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 xml:space="preserve">0.30</w:t>
            </w:r>
            <w:r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 xml:space="preserve">0.16</w:t>
            </w:r>
            <w:r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因公出国（境）费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vAlign w:val="bottom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0.00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bottom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0.00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公务接待费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vAlign w:val="bottom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0.30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bottom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0.16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公务用车购置及运行维护费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vAlign w:val="bottom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0.00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bottom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0.00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其中：公务用车运行维护费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vAlign w:val="bottom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0.00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bottom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0.00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9" w:type="dxa"/>
            <w:vAlign w:val="center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公务用车购置费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vAlign w:val="bottom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0.00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bottom"/>
            <w:textDirection w:val="lrTb"/>
            <w:noWrap w:val="false"/>
          </w:tcPr>
          <w:p>
            <w:pPr>
              <w:pStyle w:val="667"/>
              <w:widowControl w:val="true"/>
              <w:pBdr/>
              <w:spacing/>
              <w:ind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0.00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</w:r>
          </w:p>
        </w:tc>
      </w:tr>
    </w:tbl>
    <w:p>
      <w:pPr>
        <w:pStyle w:val="667"/>
        <w:widowControl w:val="true"/>
        <w:pBdr/>
        <w:spacing/>
        <w:ind w:firstLine="640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                                  </w:t>
      </w:r>
      <w:r>
        <w:rPr>
          <w:rFonts w:hint="eastAsia" w:ascii="黑体" w:hAnsi="宋体" w:eastAsia="黑体" w:cs="黑体"/>
          <w:color w:val="000000"/>
          <w:sz w:val="32"/>
          <w:szCs w:val="32"/>
        </w:rPr>
      </w:r>
    </w:p>
    <w:p>
      <w:pPr>
        <w:pStyle w:val="667"/>
        <w:widowControl w:val="true"/>
        <w:pBdr/>
        <w:spacing/>
        <w:ind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二、2020年度一般公共预算财政拨款“三公</w:t>
      </w:r>
      <w:r>
        <w:rPr>
          <w:rFonts w:hint="eastAsia" w:ascii="黑体" w:hAnsi="宋体" w:eastAsia="黑体" w:cs="黑体"/>
          <w:sz w:val="32"/>
          <w:szCs w:val="32"/>
        </w:rPr>
        <w:t xml:space="preserve">”经费支出情况说明</w:t>
      </w:r>
      <w:r>
        <w:rPr>
          <w:rFonts w:hint="eastAsia" w:ascii="黑体" w:hAnsi="宋体" w:eastAsia="黑体" w:cs="黑体"/>
          <w:sz w:val="32"/>
          <w:szCs w:val="32"/>
        </w:rPr>
      </w:r>
    </w:p>
    <w:p>
      <w:pPr>
        <w:pStyle w:val="667"/>
        <w:widowControl w:val="true"/>
        <w:pBdr/>
        <w:spacing/>
        <w:ind w:firstLine="640"/>
        <w:rPr>
          <w:rFonts w:ascii="仿宋" w:hAnsi="仿宋" w:eastAsia="仿宋" w:cs="楷体_GB2312"/>
          <w:color w:val="000000"/>
          <w:sz w:val="32"/>
          <w:szCs w:val="32"/>
        </w:rPr>
      </w:pPr>
      <w:r>
        <w:rPr>
          <w:rFonts w:ascii="仿宋" w:hAnsi="仿宋" w:eastAsia="仿宋" w:cs="楷体_GB2312"/>
          <w:color w:val="000000"/>
          <w:sz w:val="32"/>
          <w:szCs w:val="32"/>
        </w:rPr>
        <w:t xml:space="preserve">（一）一般公共预算财政拨款</w:t>
      </w:r>
      <w:r>
        <w:rPr>
          <w:rFonts w:ascii="仿宋" w:hAnsi="仿宋" w:eastAsia="仿宋" w:cs="Calibri"/>
          <w:color w:val="000000"/>
          <w:sz w:val="32"/>
          <w:szCs w:val="32"/>
        </w:rPr>
        <w:t xml:space="preserve">“</w:t>
      </w:r>
      <w:r>
        <w:rPr>
          <w:rFonts w:ascii="仿宋" w:hAnsi="仿宋" w:eastAsia="仿宋" w:cs="楷体_GB2312"/>
          <w:color w:val="000000"/>
          <w:sz w:val="32"/>
          <w:szCs w:val="32"/>
        </w:rPr>
        <w:t xml:space="preserve">三公</w:t>
      </w:r>
      <w:r>
        <w:rPr>
          <w:rFonts w:ascii="仿宋" w:hAnsi="仿宋" w:eastAsia="仿宋" w:cs="Calibri"/>
          <w:color w:val="000000"/>
          <w:sz w:val="32"/>
          <w:szCs w:val="32"/>
        </w:rPr>
        <w:t xml:space="preserve">”</w:t>
      </w:r>
      <w:r>
        <w:rPr>
          <w:rFonts w:ascii="仿宋" w:hAnsi="仿宋" w:eastAsia="仿宋" w:cs="楷体_GB2312"/>
          <w:color w:val="000000"/>
          <w:sz w:val="32"/>
          <w:szCs w:val="32"/>
        </w:rPr>
        <w:t xml:space="preserve">经费支出决算总体情况说明。</w:t>
      </w:r>
      <w:r>
        <w:rPr>
          <w:rFonts w:ascii="仿宋" w:hAnsi="仿宋" w:eastAsia="仿宋" w:cs="楷体_GB2312"/>
          <w:color w:val="000000"/>
          <w:sz w:val="32"/>
          <w:szCs w:val="32"/>
        </w:rPr>
      </w:r>
    </w:p>
    <w:p>
      <w:pPr>
        <w:pStyle w:val="667"/>
        <w:widowControl w:val="true"/>
        <w:pBdr/>
        <w:spacing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 xml:space="preserve">淮南市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财</w:t>
      </w:r>
      <w:r>
        <w:rPr>
          <w:rFonts w:hint="eastAsia" w:ascii="仿宋" w:hAnsi="仿宋" w:eastAsia="仿宋" w:cs="仿宋_GB2312"/>
          <w:sz w:val="32"/>
          <w:szCs w:val="32"/>
        </w:rPr>
        <w:t xml:space="preserve">政国库支付中心</w:t>
      </w:r>
      <w:r>
        <w:rPr>
          <w:rFonts w:ascii="仿宋" w:hAnsi="仿宋" w:eastAsia="仿宋" w:cs="仿宋_GB2312"/>
          <w:sz w:val="32"/>
          <w:szCs w:val="32"/>
        </w:rPr>
        <w:t xml:space="preserve">2020年度一般公共预算财政拨款</w:t>
      </w:r>
      <w:r>
        <w:rPr>
          <w:rFonts w:hint="eastAsia" w:ascii="仿宋" w:hAnsi="仿宋" w:eastAsia="仿宋" w:cs="仿宋"/>
          <w:sz w:val="32"/>
          <w:szCs w:val="32"/>
        </w:rPr>
        <w:t xml:space="preserve">“</w:t>
      </w:r>
      <w:r>
        <w:rPr>
          <w:rFonts w:ascii="仿宋" w:hAnsi="仿宋" w:eastAsia="仿宋" w:cs="仿宋_GB2312"/>
          <w:sz w:val="32"/>
          <w:szCs w:val="32"/>
        </w:rPr>
        <w:t xml:space="preserve">三公</w:t>
      </w:r>
      <w:r>
        <w:rPr>
          <w:rFonts w:hint="eastAsia" w:ascii="仿宋" w:hAnsi="仿宋" w:eastAsia="仿宋" w:cs="仿宋"/>
          <w:sz w:val="32"/>
          <w:szCs w:val="32"/>
        </w:rPr>
        <w:t xml:space="preserve">”</w:t>
      </w:r>
      <w:r>
        <w:rPr>
          <w:rFonts w:ascii="仿宋" w:hAnsi="仿宋" w:eastAsia="仿宋" w:cs="仿宋_GB2312"/>
          <w:sz w:val="32"/>
          <w:szCs w:val="32"/>
        </w:rPr>
        <w:t xml:space="preserve">经费支出预算为</w:t>
      </w:r>
      <w:r>
        <w:rPr>
          <w:rFonts w:hint="eastAsia" w:ascii="仿宋" w:hAnsi="仿宋" w:eastAsia="仿宋" w:cs="仿宋_GB2312"/>
          <w:sz w:val="32"/>
          <w:szCs w:val="32"/>
        </w:rPr>
        <w:t xml:space="preserve">0.30</w:t>
      </w:r>
      <w:r>
        <w:rPr>
          <w:rFonts w:ascii="仿宋" w:hAnsi="仿宋" w:eastAsia="仿宋" w:cs="仿宋_GB2312"/>
          <w:sz w:val="32"/>
          <w:szCs w:val="32"/>
        </w:rPr>
        <w:t xml:space="preserve">万元，支出决算为</w:t>
      </w:r>
      <w:r>
        <w:rPr>
          <w:rFonts w:hint="eastAsia" w:ascii="仿宋" w:hAnsi="仿宋" w:eastAsia="仿宋" w:cs="仿宋_GB2312"/>
          <w:sz w:val="32"/>
          <w:szCs w:val="32"/>
        </w:rPr>
        <w:t xml:space="preserve">0.16</w:t>
      </w:r>
      <w:r>
        <w:rPr>
          <w:rFonts w:ascii="仿宋" w:hAnsi="仿宋" w:eastAsia="仿宋" w:cs="仿宋_GB2312"/>
          <w:sz w:val="32"/>
          <w:szCs w:val="32"/>
        </w:rPr>
        <w:t xml:space="preserve">万元，完成预算的</w:t>
      </w:r>
      <w:r>
        <w:rPr>
          <w:rFonts w:hint="eastAsia" w:ascii="仿宋" w:hAnsi="仿宋" w:eastAsia="仿宋" w:cs="仿宋_GB2312"/>
          <w:sz w:val="32"/>
          <w:szCs w:val="32"/>
        </w:rPr>
        <w:t xml:space="preserve">53.33</w:t>
      </w:r>
      <w:r>
        <w:rPr>
          <w:rFonts w:ascii="仿宋" w:hAnsi="仿宋" w:eastAsia="仿宋" w:cs="仿宋_GB2312"/>
          <w:sz w:val="32"/>
          <w:szCs w:val="32"/>
        </w:rPr>
        <w:t xml:space="preserve">%，决算数小于预算数的主要原因是</w:t>
      </w:r>
      <w:r>
        <w:rPr>
          <w:rFonts w:hint="eastAsia" w:ascii="仿宋" w:hAnsi="仿宋" w:eastAsia="仿宋" w:cs="仿宋_GB2312"/>
          <w:sz w:val="32"/>
          <w:szCs w:val="32"/>
        </w:rPr>
        <w:t xml:space="preserve">减少公务接待</w:t>
      </w:r>
      <w:r>
        <w:rPr>
          <w:rFonts w:ascii="仿宋" w:hAnsi="仿宋" w:eastAsia="仿宋" w:cs="仿宋_GB2312"/>
          <w:sz w:val="32"/>
          <w:szCs w:val="32"/>
        </w:rPr>
        <w:t xml:space="preserve">。</w:t>
      </w:r>
      <w:r>
        <w:rPr>
          <w:rFonts w:ascii="仿宋" w:hAnsi="仿宋" w:eastAsia="仿宋" w:cs="仿宋_GB2312"/>
          <w:sz w:val="32"/>
          <w:szCs w:val="32"/>
        </w:rPr>
      </w:r>
    </w:p>
    <w:p>
      <w:pPr>
        <w:pStyle w:val="667"/>
        <w:widowControl w:val="true"/>
        <w:pBdr/>
        <w:spacing/>
        <w:ind w:firstLine="640"/>
        <w:rPr>
          <w:rFonts w:ascii="仿宋" w:hAnsi="仿宋" w:eastAsia="仿宋" w:cs="楷体_GB2312"/>
          <w:color w:val="000000"/>
          <w:sz w:val="32"/>
          <w:szCs w:val="32"/>
        </w:rPr>
      </w:pPr>
      <w:r>
        <w:rPr>
          <w:rFonts w:ascii="仿宋" w:hAnsi="仿宋" w:eastAsia="仿宋" w:cs="楷体_GB2312"/>
          <w:color w:val="000000"/>
          <w:sz w:val="32"/>
          <w:szCs w:val="32"/>
        </w:rPr>
        <w:t xml:space="preserve">（二）一般公共预算财政拨款</w:t>
      </w:r>
      <w:r>
        <w:rPr>
          <w:rFonts w:ascii="仿宋" w:hAnsi="仿宋" w:eastAsia="仿宋" w:cs="Calibri"/>
          <w:color w:val="000000"/>
          <w:sz w:val="32"/>
          <w:szCs w:val="32"/>
        </w:rPr>
        <w:t xml:space="preserve">“</w:t>
      </w:r>
      <w:r>
        <w:rPr>
          <w:rFonts w:ascii="仿宋" w:hAnsi="仿宋" w:eastAsia="仿宋" w:cs="楷体_GB2312"/>
          <w:color w:val="000000"/>
          <w:sz w:val="32"/>
          <w:szCs w:val="32"/>
        </w:rPr>
        <w:t xml:space="preserve">三公</w:t>
      </w:r>
      <w:r>
        <w:rPr>
          <w:rFonts w:ascii="仿宋" w:hAnsi="仿宋" w:eastAsia="仿宋" w:cs="Calibri"/>
          <w:color w:val="000000"/>
          <w:sz w:val="32"/>
          <w:szCs w:val="32"/>
        </w:rPr>
        <w:t xml:space="preserve">”</w:t>
      </w:r>
      <w:r>
        <w:rPr>
          <w:rFonts w:ascii="仿宋" w:hAnsi="仿宋" w:eastAsia="仿宋" w:cs="楷体_GB2312"/>
          <w:color w:val="000000"/>
          <w:sz w:val="32"/>
          <w:szCs w:val="32"/>
        </w:rPr>
        <w:t xml:space="preserve">经费支出决算具体情况说明。</w:t>
      </w:r>
      <w:r>
        <w:rPr>
          <w:rFonts w:ascii="仿宋" w:hAnsi="仿宋" w:eastAsia="仿宋" w:cs="楷体_GB2312"/>
          <w:color w:val="000000"/>
          <w:sz w:val="32"/>
          <w:szCs w:val="32"/>
        </w:rPr>
      </w:r>
    </w:p>
    <w:p>
      <w:pPr>
        <w:pStyle w:val="667"/>
        <w:widowControl w:val="true"/>
        <w:pBdr/>
        <w:spacing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" w:hAnsi="仿宋" w:eastAsia="仿宋" w:cs="仿宋_GB2312"/>
          <w:color w:val="000000"/>
          <w:sz w:val="32"/>
          <w:szCs w:val="32"/>
        </w:rPr>
        <w:t xml:space="preserve">淮南市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财政国库支付中心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2020年度一般公共预算财政拨款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“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”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经费支出决算中，因公出国（境）费支出决算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0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万元，占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0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%;公务接待费支出决算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0.16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万元，占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100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%；公务用车购置及运行维护费支出决算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0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万元，占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0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%。具体情况如下：</w:t>
      </w:r>
      <w:r>
        <w:rPr>
          <w:rFonts w:ascii="仿宋_GB2312" w:eastAsia="仿宋_GB2312" w:cs="仿宋_GB2312"/>
          <w:color w:val="000000"/>
          <w:sz w:val="32"/>
          <w:szCs w:val="32"/>
        </w:rPr>
      </w:r>
      <w:r>
        <w:rPr>
          <w:rFonts w:ascii="仿宋_GB2312" w:eastAsia="仿宋_GB2312" w:cs="仿宋_GB2312"/>
          <w:color w:val="000000"/>
          <w:sz w:val="32"/>
          <w:szCs w:val="32"/>
        </w:rPr>
      </w:r>
    </w:p>
    <w:p>
      <w:pPr>
        <w:pStyle w:val="667"/>
        <w:widowControl w:val="true"/>
        <w:pBdr/>
        <w:spacing/>
        <w:ind w:firstLine="628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 xml:space="preserve">1.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</w:rPr>
        <w:t xml:space="preserve"> 因公出国（境）费支出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0万元，2020年度预算为0，无增减变化，</w:t>
      </w:r>
      <w:r>
        <w:rPr>
          <w:rFonts w:hint="eastAsia" w:ascii="仿宋" w:hAnsi="仿宋" w:eastAsia="仿宋"/>
          <w:sz w:val="32"/>
          <w:szCs w:val="32"/>
        </w:rPr>
        <w:t xml:space="preserve">原因是2020年度未安排因公出国（境）。</w:t>
      </w:r>
      <w:r>
        <w:rPr>
          <w:rFonts w:hint="eastAsia" w:ascii="仿宋" w:hAnsi="仿宋" w:eastAsia="仿宋" w:cs="仿宋_GB2312"/>
          <w:sz w:val="32"/>
          <w:szCs w:val="32"/>
        </w:rPr>
        <w:t xml:space="preserve">2</w:t>
      </w:r>
      <w:r>
        <w:rPr>
          <w:rFonts w:ascii="仿宋" w:hAnsi="仿宋" w:eastAsia="仿宋" w:cs="仿宋_GB2312"/>
          <w:sz w:val="32"/>
          <w:szCs w:val="32"/>
        </w:rPr>
        <w:t xml:space="preserve">020年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淮南市财政国库支付中心</w:t>
      </w:r>
      <w:r>
        <w:rPr>
          <w:rFonts w:ascii="仿宋" w:hAnsi="仿宋" w:eastAsia="仿宋" w:cs="仿宋_GB2312"/>
          <w:sz w:val="32"/>
          <w:szCs w:val="32"/>
        </w:rPr>
        <w:t xml:space="preserve">因公出国（境）团组</w:t>
      </w:r>
      <w:r>
        <w:rPr>
          <w:rFonts w:hint="eastAsia" w:ascii="仿宋" w:hAnsi="仿宋" w:eastAsia="仿宋" w:cs="仿宋_GB2312"/>
          <w:sz w:val="32"/>
          <w:szCs w:val="32"/>
        </w:rPr>
        <w:t xml:space="preserve">0</w:t>
      </w:r>
      <w:r>
        <w:rPr>
          <w:rFonts w:ascii="仿宋" w:hAnsi="仿宋" w:eastAsia="仿宋" w:cs="仿宋_GB2312"/>
          <w:sz w:val="32"/>
          <w:szCs w:val="32"/>
        </w:rPr>
        <w:t xml:space="preserve">次，累计出国（境）</w:t>
      </w:r>
      <w:r>
        <w:rPr>
          <w:rFonts w:hint="eastAsia" w:ascii="仿宋" w:hAnsi="仿宋" w:eastAsia="仿宋" w:cs="仿宋_GB2312"/>
          <w:sz w:val="32"/>
          <w:szCs w:val="32"/>
        </w:rPr>
        <w:t xml:space="preserve">0</w:t>
      </w:r>
      <w:r>
        <w:rPr>
          <w:rFonts w:ascii="仿宋" w:hAnsi="仿宋" w:eastAsia="仿宋" w:cs="仿宋_GB2312"/>
          <w:sz w:val="32"/>
          <w:szCs w:val="32"/>
        </w:rPr>
        <w:t xml:space="preserve">人次。经费使用严格按照《淮南市市直党政机关因公临时出国经费管理办法》（淮财行政〔2014〕65号）等相关规定执行。</w:t>
      </w:r>
      <w:r>
        <w:rPr>
          <w:rFonts w:hint="eastAsia" w:ascii="仿宋" w:hAnsi="仿宋" w:eastAsia="仿宋" w:cs="仿宋_GB2312"/>
          <w:sz w:val="32"/>
          <w:szCs w:val="32"/>
        </w:rPr>
      </w:r>
      <w:r>
        <w:rPr>
          <w:rFonts w:hint="eastAsia" w:ascii="仿宋" w:hAnsi="仿宋" w:eastAsia="仿宋" w:cs="仿宋_GB2312"/>
          <w:sz w:val="32"/>
          <w:szCs w:val="32"/>
        </w:rPr>
      </w:r>
    </w:p>
    <w:p>
      <w:pPr>
        <w:pStyle w:val="667"/>
        <w:widowControl w:val="true"/>
        <w:pBdr/>
        <w:spacing/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 xml:space="preserve">2.公务接待费支出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0.16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万元,与2020年度预算相比</w:t>
      </w:r>
      <w:r>
        <w:rPr>
          <w:rFonts w:ascii="仿宋" w:hAnsi="仿宋" w:eastAsia="仿宋" w:cs="仿宋_GB2312"/>
          <w:sz w:val="32"/>
          <w:szCs w:val="32"/>
        </w:rPr>
        <w:t xml:space="preserve">，减少</w:t>
      </w:r>
      <w:r>
        <w:rPr>
          <w:rFonts w:hint="eastAsia" w:ascii="仿宋" w:hAnsi="仿宋" w:eastAsia="仿宋" w:cs="仿宋_GB2312"/>
          <w:sz w:val="32"/>
          <w:szCs w:val="32"/>
        </w:rPr>
        <w:t xml:space="preserve">0.14</w:t>
      </w:r>
      <w:r>
        <w:rPr>
          <w:rFonts w:ascii="仿宋" w:hAnsi="仿宋" w:eastAsia="仿宋" w:cs="仿宋_GB2312"/>
          <w:sz w:val="32"/>
          <w:szCs w:val="32"/>
        </w:rPr>
        <w:t xml:space="preserve">万元，下降</w:t>
      </w:r>
      <w:r>
        <w:rPr>
          <w:rFonts w:hint="eastAsia" w:ascii="仿宋" w:hAnsi="仿宋" w:eastAsia="仿宋" w:cs="仿宋_GB2312"/>
          <w:sz w:val="32"/>
          <w:szCs w:val="32"/>
        </w:rPr>
        <w:t xml:space="preserve">46.67</w:t>
      </w:r>
      <w:r>
        <w:rPr>
          <w:rFonts w:ascii="仿宋" w:hAnsi="仿宋" w:eastAsia="仿宋" w:cs="仿宋_GB2312"/>
          <w:sz w:val="32"/>
          <w:szCs w:val="32"/>
        </w:rPr>
        <w:t xml:space="preserve">%，下降的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原因是是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减少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公务接待</w:t>
      </w:r>
      <w:r>
        <w:rPr>
          <w:rFonts w:ascii="仿宋" w:hAnsi="仿宋" w:eastAsia="仿宋" w:cs="仿宋_GB2312"/>
          <w:sz w:val="32"/>
          <w:szCs w:val="32"/>
        </w:rPr>
        <w:t xml:space="preserve">。2020年</w:t>
      </w:r>
      <w:r>
        <w:rPr>
          <w:rFonts w:hint="eastAsia" w:ascii="仿宋" w:hAnsi="仿宋" w:eastAsia="仿宋" w:cs="仿宋_GB2312"/>
          <w:sz w:val="32"/>
          <w:szCs w:val="32"/>
        </w:rPr>
        <w:t xml:space="preserve">淮南市财政国库支付中心</w:t>
      </w:r>
      <w:r>
        <w:rPr>
          <w:rFonts w:ascii="仿宋" w:hAnsi="仿宋" w:eastAsia="仿宋" w:cs="仿宋_GB2312"/>
          <w:sz w:val="32"/>
          <w:szCs w:val="32"/>
        </w:rPr>
        <w:t xml:space="preserve">国内公务接待共</w:t>
      </w:r>
      <w:r>
        <w:rPr>
          <w:rFonts w:hint="eastAsia" w:ascii="仿宋" w:hAnsi="仿宋" w:eastAsia="仿宋" w:cs="仿宋_GB2312"/>
          <w:sz w:val="32"/>
          <w:szCs w:val="32"/>
        </w:rPr>
        <w:t xml:space="preserve">4</w:t>
      </w:r>
      <w:r>
        <w:rPr>
          <w:rFonts w:ascii="仿宋" w:hAnsi="仿宋" w:eastAsia="仿宋" w:cs="仿宋_GB2312"/>
          <w:sz w:val="32"/>
          <w:szCs w:val="32"/>
        </w:rPr>
        <w:t xml:space="preserve">批次（其中外事接待</w:t>
      </w:r>
      <w:r>
        <w:rPr>
          <w:rFonts w:hint="eastAsia" w:ascii="仿宋" w:hAnsi="仿宋" w:eastAsia="仿宋" w:cs="仿宋_GB2312"/>
          <w:sz w:val="32"/>
          <w:szCs w:val="32"/>
        </w:rPr>
        <w:t xml:space="preserve">0</w:t>
      </w:r>
      <w:r>
        <w:rPr>
          <w:rFonts w:ascii="仿宋" w:hAnsi="仿宋" w:eastAsia="仿宋" w:cs="仿宋_GB2312"/>
          <w:sz w:val="32"/>
          <w:szCs w:val="32"/>
        </w:rPr>
        <w:t xml:space="preserve">批次），</w:t>
      </w:r>
      <w:r>
        <w:rPr>
          <w:rFonts w:hint="eastAsia" w:ascii="仿宋" w:hAnsi="仿宋" w:eastAsia="仿宋" w:cs="仿宋_GB2312"/>
          <w:sz w:val="32"/>
          <w:szCs w:val="32"/>
        </w:rPr>
        <w:t xml:space="preserve">10</w:t>
      </w:r>
      <w:r>
        <w:rPr>
          <w:rFonts w:ascii="仿宋" w:hAnsi="仿宋" w:eastAsia="仿宋" w:cs="仿宋_GB2312"/>
          <w:sz w:val="32"/>
          <w:szCs w:val="32"/>
        </w:rPr>
        <w:t xml:space="preserve">人次（其中外事接待</w:t>
      </w:r>
      <w:r>
        <w:rPr>
          <w:rFonts w:hint="eastAsia" w:ascii="仿宋" w:hAnsi="仿宋" w:eastAsia="仿宋" w:cs="仿宋_GB2312"/>
          <w:sz w:val="32"/>
          <w:szCs w:val="32"/>
        </w:rPr>
        <w:t xml:space="preserve">0</w:t>
      </w:r>
      <w:r>
        <w:rPr>
          <w:rFonts w:ascii="仿宋" w:hAnsi="仿宋" w:eastAsia="仿宋" w:cs="仿宋_GB2312"/>
          <w:sz w:val="32"/>
          <w:szCs w:val="32"/>
        </w:rPr>
        <w:t xml:space="preserve">人次）。主要是用于</w:t>
      </w:r>
      <w:r>
        <w:rPr>
          <w:rFonts w:hint="eastAsia" w:ascii="仿宋" w:hAnsi="仿宋" w:eastAsia="仿宋" w:cs="仿宋_GB2312"/>
          <w:sz w:val="32"/>
          <w:szCs w:val="32"/>
        </w:rPr>
        <w:t xml:space="preserve">国库业务技术人员就餐</w:t>
      </w:r>
      <w:r>
        <w:rPr>
          <w:rFonts w:ascii="仿宋" w:hAnsi="仿宋" w:eastAsia="仿宋" w:cs="仿宋_GB2312"/>
          <w:sz w:val="32"/>
          <w:szCs w:val="32"/>
        </w:rPr>
        <w:t xml:space="preserve">。经费使用贯彻党中央八项规定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、《党政机关厉行节约反对浪费条例》、市委市政府有关具体要求，严格执行《淮南市市直机关公务接待费管理暂行办法》（淮财行政〔2014〕581号）相关规定。</w:t>
      </w:r>
      <w:r>
        <w:rPr>
          <w:rFonts w:ascii="仿宋" w:hAnsi="仿宋" w:eastAsia="仿宋" w:cs="仿宋_GB2312"/>
          <w:b/>
          <w:sz w:val="32"/>
          <w:szCs w:val="32"/>
        </w:rPr>
      </w:r>
      <w:r>
        <w:rPr>
          <w:rFonts w:ascii="仿宋" w:hAnsi="仿宋" w:eastAsia="仿宋" w:cs="仿宋_GB2312"/>
          <w:b/>
          <w:sz w:val="32"/>
          <w:szCs w:val="32"/>
        </w:rPr>
      </w:r>
    </w:p>
    <w:p>
      <w:pPr>
        <w:pStyle w:val="667"/>
        <w:widowControl w:val="true"/>
        <w:pBdr/>
        <w:spacing/>
        <w:ind w:firstLine="64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 xml:space="preserve">3.公务用车购置及运行维护费支出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0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万元， 2020年没有安排公务用车购置费</w:t>
      </w:r>
      <w:r>
        <w:rPr>
          <w:rFonts w:ascii="仿宋" w:hAnsi="仿宋" w:eastAsia="仿宋" w:cs="楷体_GB2312"/>
          <w:color w:val="000000"/>
          <w:sz w:val="32"/>
          <w:szCs w:val="32"/>
        </w:rPr>
        <w:t xml:space="preserve">。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公务用车运行维护费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0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万元。截至2020年12月31日，淮南市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财政国库支付中心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开支财政拨款的公务用车保有量为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0</w:t>
      </w:r>
      <w:r>
        <w:rPr>
          <w:rFonts w:ascii="仿宋" w:hAnsi="仿宋" w:eastAsia="仿宋" w:cs="仿宋_GB2312"/>
          <w:color w:val="000000"/>
          <w:sz w:val="32"/>
          <w:szCs w:val="32"/>
        </w:rPr>
        <w:t xml:space="preserve">辆。</w:t>
      </w:r>
      <w:r>
        <w:rPr>
          <w:rFonts w:ascii="仿宋" w:hAnsi="仿宋" w:eastAsia="仿宋" w:cs="仿宋_GB2312"/>
          <w:color w:val="000000"/>
          <w:sz w:val="32"/>
          <w:szCs w:val="32"/>
        </w:rPr>
      </w:r>
    </w:p>
    <w:sectPr>
      <w:footerReference w:type="default" r:id="rId8"/>
      <w:footerReference w:type="even" r:id="rId9"/>
      <w:footnotePr/>
      <w:endnotePr/>
      <w:type w:val="nextPage"/>
      <w:pgSz w:h="16838" w:orient="landscape" w:w="11906"/>
      <w:pgMar w:top="2155" w:right="1531" w:bottom="1588" w:left="1588" w:header="0" w:footer="1588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楷体_GB2312">
    <w:panose1 w:val="02010609030101010101"/>
  </w:font>
  <w:font w:name="黑体">
    <w:panose1 w:val="02010609060101010101"/>
  </w:font>
  <w:font w:name="方正小标宋简体">
    <w:panose1 w:val="02010601030101010101"/>
  </w:font>
  <w:font w:name="仿宋_GB2312">
    <w:panose1 w:val="02010609030101010101"/>
  </w:font>
  <w:font w:name="Arial">
    <w:panose1 w:val="020B0604020202020204"/>
  </w:font>
  <w:font w:name="Calibri">
    <w:panose1 w:val="020F0502020204030204"/>
  </w:font>
  <w:font w:name="等线">
    <w:panose1 w:val="020B0604020202020204"/>
  </w:font>
  <w:font w:name="宋体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framePr w:hAnchor="margin" w:vAnchor="text" w:wrap="around" w:xAlign="right" w:y="1"/>
      <w:pBdr/>
      <w:spacing/>
      <w:ind/>
      <w:rPr>
        <w:rStyle w:val="665"/>
        <w:rFonts w:ascii="仿宋_GB2312"/>
        <w:sz w:val="28"/>
      </w:rPr>
    </w:pPr>
    <w:r>
      <w:rPr>
        <w:rStyle w:val="665"/>
        <w:rFonts w:hint="eastAsia" w:ascii="仿宋_GB2312"/>
        <w:sz w:val="28"/>
      </w:rPr>
      <w:t xml:space="preserve">-</w:t>
    </w:r>
    <w:r>
      <w:rPr>
        <w:rFonts w:hint="eastAsia" w:ascii="仿宋_GB2312"/>
        <w:sz w:val="28"/>
        <w:szCs w:val="28"/>
      </w:rPr>
      <w:fldChar w:fldCharType="begin"/>
    </w:r>
    <w:r>
      <w:rPr>
        <w:rStyle w:val="665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65"/>
        <w:rFonts w:ascii="仿宋_GB2312"/>
        <w:sz w:val="28"/>
        <w:szCs w:val="28"/>
      </w:rPr>
      <w:t xml:space="preserve">1</w:t>
    </w:r>
    <w:r>
      <w:rPr>
        <w:rFonts w:hint="eastAsia" w:ascii="仿宋_GB2312"/>
        <w:sz w:val="28"/>
        <w:szCs w:val="28"/>
      </w:rPr>
      <w:fldChar w:fldCharType="end"/>
    </w:r>
    <w:r>
      <w:rPr>
        <w:rStyle w:val="665"/>
        <w:rFonts w:hint="eastAsia" w:ascii="仿宋_GB2312"/>
        <w:sz w:val="28"/>
        <w:szCs w:val="28"/>
      </w:rPr>
      <w:t xml:space="preserve">-</w:t>
    </w:r>
    <w:r>
      <w:rPr>
        <w:rStyle w:val="665"/>
        <w:rFonts w:ascii="仿宋_GB2312"/>
        <w:sz w:val="28"/>
      </w:rPr>
    </w:r>
    <w:r>
      <w:rPr>
        <w:rStyle w:val="665"/>
        <w:rFonts w:ascii="仿宋_GB2312"/>
        <w:sz w:val="28"/>
      </w:rPr>
    </w:r>
  </w:p>
  <w:p>
    <w:pPr>
      <w:pStyle w:val="661"/>
      <w:pBdr/>
      <w:spacing/>
      <w:ind w:right="360"/>
      <w:jc w:val="right"/>
      <w:rPr>
        <w:rFonts w:hint="eastAsia" w:ascii="仿宋_GB2312"/>
        <w:sz w:val="28"/>
      </w:rPr>
    </w:pPr>
    <w:r>
      <w:rPr>
        <w:rFonts w:hint="eastAsia" w:ascii="仿宋_GB2312"/>
        <w:sz w:val="28"/>
      </w:rPr>
    </w:r>
    <w:r>
      <w:rPr>
        <w:rFonts w:hint="eastAsia" w:ascii="仿宋_GB2312"/>
        <w:sz w:val="2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framePr w:hAnchor="margin" w:vAnchor="text" w:wrap="around" w:xAlign="right" w:y="1"/>
      <w:pBdr/>
      <w:spacing/>
      <w:ind/>
      <w:rPr>
        <w:rStyle w:val="665"/>
      </w:rPr>
    </w:pPr>
    <w:r>
      <w:fldChar w:fldCharType="begin"/>
    </w:r>
    <w:r>
      <w:rPr>
        <w:rStyle w:val="665"/>
      </w:rPr>
      <w:instrText xml:space="preserve">PAGE  </w:instrText>
    </w:r>
    <w:r>
      <w:fldChar w:fldCharType="separate"/>
    </w:r>
    <w:r>
      <w:rPr>
        <w:rStyle w:val="665"/>
        <w:lang w:val="zh-CN"/>
      </w:rPr>
      <w:t xml:space="preserve">1</w:t>
    </w:r>
    <w:r>
      <w:fldChar w:fldCharType="end"/>
    </w:r>
    <w:r>
      <w:rPr>
        <w:rStyle w:val="665"/>
      </w:rPr>
    </w:r>
    <w:r>
      <w:rPr>
        <w:rStyle w:val="665"/>
      </w:rPr>
    </w:r>
  </w:p>
  <w:p>
    <w:pPr>
      <w:pStyle w:val="661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6"/>
    <w:next w:val="65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6"/>
    <w:next w:val="65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6"/>
    <w:next w:val="65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6"/>
    <w:next w:val="65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6"/>
    <w:next w:val="65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6"/>
    <w:next w:val="65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6"/>
    <w:next w:val="65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6"/>
    <w:next w:val="65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6"/>
    <w:next w:val="65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6"/>
    <w:next w:val="65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6"/>
    <w:next w:val="65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6"/>
    <w:next w:val="65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6"/>
    <w:next w:val="65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5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56"/>
    <w:next w:val="65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6"/>
    <w:next w:val="65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6"/>
    <w:next w:val="65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6"/>
    <w:next w:val="65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6"/>
    <w:next w:val="65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6"/>
    <w:next w:val="65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6"/>
    <w:next w:val="65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6"/>
    <w:next w:val="65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6"/>
    <w:next w:val="65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6"/>
    <w:next w:val="65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6"/>
    <w:next w:val="656"/>
    <w:uiPriority w:val="99"/>
    <w:unhideWhenUsed/>
    <w:pPr>
      <w:pBdr/>
      <w:spacing w:after="0" w:afterAutospacing="0"/>
      <w:ind/>
    </w:pPr>
  </w:style>
  <w:style w:type="paragraph" w:styleId="656" w:default="1">
    <w:name w:val="Normal"/>
    <w:next w:val="656"/>
    <w:link w:val="656"/>
    <w:qFormat/>
    <w:pPr>
      <w:widowControl w:val="false"/>
      <w:pBdr/>
      <w:spacing/>
      <w:ind/>
      <w:jc w:val="both"/>
    </w:pPr>
    <w:rPr>
      <w:rFonts w:eastAsia="仿宋_GB2312"/>
      <w:sz w:val="32"/>
      <w:szCs w:val="22"/>
      <w:lang w:val="en-US" w:eastAsia="zh-CN" w:bidi="ar-SA"/>
    </w:rPr>
  </w:style>
  <w:style w:type="character" w:styleId="657">
    <w:name w:val="默认段落字体"/>
    <w:next w:val="657"/>
    <w:link w:val="656"/>
    <w:semiHidden/>
    <w:qFormat/>
    <w:pPr>
      <w:pBdr/>
      <w:spacing/>
      <w:ind/>
    </w:pPr>
  </w:style>
  <w:style w:type="table" w:styleId="658">
    <w:name w:val="普通表格"/>
    <w:next w:val="658"/>
    <w:link w:val="656"/>
    <w:semiHidden/>
    <w:pPr>
      <w:keepNext w:val="false"/>
      <w:keepLines w:val="false"/>
      <w:widowControl w:val="true"/>
      <w:suppressLineNumbers w:val="false"/>
      <w:pBdr/>
      <w:spacing w:after="0" w:afterAutospacing="0" w:before="0" w:beforeAutospacing="0"/>
      <w:ind w:right="0" w:left="0"/>
    </w:pPr>
    <w:rPr>
      <w:rFonts w:ascii="Times New Roman" w:hAnsi="Times New Roman" w:cs="Times New Roman"/>
      <w:sz w:val="20"/>
      <w:szCs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9">
    <w:name w:val="无列表"/>
    <w:next w:val="659"/>
    <w:link w:val="656"/>
    <w:uiPriority w:val="99"/>
    <w:semiHidden/>
    <w:unhideWhenUsed/>
    <w:pPr>
      <w:pBdr/>
      <w:spacing/>
      <w:ind/>
    </w:pPr>
  </w:style>
  <w:style w:type="paragraph" w:styleId="660">
    <w:name w:val="正文文本"/>
    <w:basedOn w:val="656"/>
    <w:next w:val="660"/>
    <w:link w:val="656"/>
    <w:pPr>
      <w:pBdr/>
      <w:spacing/>
      <w:ind/>
      <w:jc w:val="center"/>
    </w:pPr>
    <w:rPr>
      <w:rFonts w:eastAsia="黑体"/>
      <w:sz w:val="36"/>
    </w:rPr>
  </w:style>
  <w:style w:type="paragraph" w:styleId="661">
    <w:name w:val="页脚"/>
    <w:basedOn w:val="656"/>
    <w:next w:val="661"/>
    <w:link w:val="656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</w:rPr>
  </w:style>
  <w:style w:type="paragraph" w:styleId="662">
    <w:name w:val="页眉"/>
    <w:basedOn w:val="656"/>
    <w:next w:val="662"/>
    <w:link w:val="663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63">
    <w:name w:val="页眉 Char"/>
    <w:basedOn w:val="657"/>
    <w:next w:val="663"/>
    <w:link w:val="662"/>
    <w:pPr>
      <w:pBdr/>
      <w:spacing/>
      <w:ind/>
    </w:pPr>
    <w:rPr>
      <w:rFonts w:eastAsia="仿宋_GB2312"/>
      <w:sz w:val="18"/>
      <w:szCs w:val="18"/>
    </w:rPr>
  </w:style>
  <w:style w:type="paragraph" w:styleId="664">
    <w:name w:val="普通(网站)"/>
    <w:basedOn w:val="656"/>
    <w:next w:val="664"/>
    <w:link w:val="656"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sz w:val="24"/>
      <w:szCs w:val="24"/>
    </w:rPr>
  </w:style>
  <w:style w:type="character" w:styleId="665">
    <w:name w:val="页码"/>
    <w:basedOn w:val="657"/>
    <w:next w:val="665"/>
    <w:link w:val="656"/>
    <w:pPr>
      <w:pBdr/>
      <w:spacing/>
      <w:ind/>
    </w:pPr>
  </w:style>
  <w:style w:type="paragraph" w:styleId="666">
    <w:name w:val="p16"/>
    <w:basedOn w:val="656"/>
    <w:next w:val="666"/>
    <w:link w:val="656"/>
    <w:pPr>
      <w:keepNext w:val="false"/>
      <w:keepLines w:val="false"/>
      <w:widowControl w:val="false"/>
      <w:suppressLineNumbers w:val="false"/>
      <w:pBdr/>
      <w:spacing w:after="100" w:afterAutospacing="0" w:before="100" w:beforeAutospacing="0"/>
      <w:ind/>
      <w:jc w:val="left"/>
    </w:pPr>
    <w:rPr>
      <w:rFonts w:hint="eastAsia" w:ascii="宋体" w:hAnsi="宋体" w:eastAsia="宋体" w:cs="宋体"/>
      <w:sz w:val="24"/>
      <w:szCs w:val="24"/>
      <w:lang w:val="en-US" w:eastAsia="zh-CN" w:bidi="ar"/>
    </w:rPr>
  </w:style>
  <w:style w:type="paragraph" w:styleId="667">
    <w:name w:val="p0"/>
    <w:basedOn w:val="656"/>
    <w:next w:val="667"/>
    <w:link w:val="656"/>
    <w:qFormat/>
    <w:pPr>
      <w:keepNext w:val="false"/>
      <w:keepLines w:val="false"/>
      <w:widowControl w:val="false"/>
      <w:suppressLineNumbers w:val="false"/>
      <w:pBdr/>
      <w:spacing w:after="0" w:afterAutospacing="0" w:before="0" w:beforeAutospacing="0"/>
      <w:ind w:right="0" w:left="0"/>
      <w:jc w:val="both"/>
    </w:pPr>
    <w:rPr>
      <w:rFonts w:ascii="Calibri" w:hAnsi="Calibri" w:eastAsia="宋体" w:cs="Calibri"/>
      <w:sz w:val="21"/>
      <w:szCs w:val="21"/>
      <w:lang w:val="en-US" w:eastAsia="zh-CN" w:bidi="ar"/>
    </w:rPr>
  </w:style>
  <w:style w:type="character" w:styleId="1067" w:default="1">
    <w:name w:val="Default Paragraph Font"/>
    <w:uiPriority w:val="1"/>
    <w:semiHidden/>
    <w:unhideWhenUsed/>
    <w:pPr>
      <w:pBdr/>
      <w:spacing/>
      <w:ind/>
    </w:pPr>
  </w:style>
  <w:style w:type="numbering" w:styleId="1068" w:default="1">
    <w:name w:val="No List"/>
    <w:uiPriority w:val="99"/>
    <w:semiHidden/>
    <w:unhideWhenUsed/>
    <w:pPr>
      <w:pBdr/>
      <w:spacing/>
      <w:ind/>
    </w:pPr>
  </w:style>
  <w:style w:type="table" w:styleId="106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匿名</cp:lastModifiedBy>
  <cp:revision>5</cp:revision>
  <dcterms:created xsi:type="dcterms:W3CDTF">2021-07-20T07:37:00Z</dcterms:created>
  <dcterms:modified xsi:type="dcterms:W3CDTF">2025-03-04T01:25:34Z</dcterms:modified>
  <cp:version>786432</cp:version>
</cp:coreProperties>
</file>