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ECE3C">
      <w:pPr>
        <w:jc w:val="both"/>
        <w:rPr>
          <w:rFonts w:hint="default" w:ascii="黑体" w:hAnsi="黑体" w:eastAsia="黑体" w:cs="黑体"/>
          <w:b w:val="0"/>
          <w:bCs/>
          <w:sz w:val="32"/>
          <w:szCs w:val="32"/>
          <w:lang w:val="en-US" w:eastAsia="zh-CN"/>
        </w:rPr>
      </w:pPr>
    </w:p>
    <w:p w14:paraId="7C9772EE">
      <w:pPr>
        <w:jc w:val="both"/>
        <w:rPr>
          <w:rFonts w:hint="default" w:ascii="黑体" w:hAnsi="黑体" w:eastAsia="黑体" w:cs="黑体"/>
          <w:b w:val="0"/>
          <w:bCs/>
          <w:sz w:val="32"/>
          <w:szCs w:val="32"/>
          <w:lang w:val="en-US" w:eastAsia="zh-CN"/>
        </w:rPr>
      </w:pPr>
    </w:p>
    <w:p w14:paraId="2E5E8EC7">
      <w:pPr>
        <w:jc w:val="center"/>
        <w:rPr>
          <w:rFonts w:hint="eastAsia" w:ascii="宋体" w:hAnsi="宋体"/>
          <w:b/>
          <w:sz w:val="36"/>
          <w:szCs w:val="36"/>
        </w:rPr>
      </w:pPr>
      <w:r>
        <w:rPr>
          <w:rFonts w:hint="eastAsia" w:ascii="宋体" w:hAnsi="宋体"/>
          <w:b/>
          <w:sz w:val="36"/>
          <w:szCs w:val="36"/>
          <w:lang w:val="en-US" w:eastAsia="zh-CN"/>
        </w:rPr>
        <w:t>淮南市</w:t>
      </w:r>
      <w:r>
        <w:rPr>
          <w:rFonts w:hint="eastAsia" w:ascii="宋体" w:hAnsi="宋体"/>
          <w:b/>
          <w:sz w:val="36"/>
          <w:szCs w:val="36"/>
          <w:lang w:eastAsia="zh-CN"/>
        </w:rPr>
        <w:t>财政局（本级）202</w:t>
      </w:r>
      <w:r>
        <w:rPr>
          <w:rFonts w:hint="eastAsia" w:ascii="宋体" w:hAnsi="宋体"/>
          <w:b/>
          <w:sz w:val="36"/>
          <w:szCs w:val="36"/>
          <w:lang w:val="en-US" w:eastAsia="zh-CN"/>
        </w:rPr>
        <w:t>4</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48FDAE85">
      <w:pPr>
        <w:jc w:val="both"/>
        <w:rPr>
          <w:rFonts w:hint="eastAsia" w:ascii="楷体_GB2312" w:eastAsia="楷体_GB2312"/>
          <w:szCs w:val="32"/>
        </w:rPr>
      </w:pPr>
    </w:p>
    <w:p w14:paraId="49A3DDE4">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4</w:t>
      </w:r>
      <w:r>
        <w:rPr>
          <w:rFonts w:hint="eastAsia" w:ascii="黑体" w:hAnsi="黑体" w:eastAsia="黑体"/>
          <w:szCs w:val="32"/>
        </w:rPr>
        <w:t>年度一般公共预算财政拨款“三公”经费支出决算表</w:t>
      </w:r>
    </w:p>
    <w:p w14:paraId="5585071B">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6D09245F">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4E335E26">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0CB4866A">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78ACB2C2">
            <w:pPr>
              <w:widowControl/>
              <w:jc w:val="center"/>
              <w:rPr>
                <w:rFonts w:ascii="宋体" w:hAnsi="宋体" w:cs="宋体"/>
                <w:b/>
                <w:bCs/>
                <w:kern w:val="0"/>
                <w:szCs w:val="21"/>
              </w:rPr>
            </w:pPr>
            <w:r>
              <w:rPr>
                <w:rFonts w:hint="eastAsia" w:ascii="宋体" w:hAnsi="宋体" w:cs="宋体"/>
                <w:b/>
                <w:bCs/>
                <w:kern w:val="0"/>
                <w:szCs w:val="21"/>
              </w:rPr>
              <w:t>决 算 数</w:t>
            </w:r>
          </w:p>
        </w:tc>
      </w:tr>
      <w:tr w14:paraId="5E8269D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FDE062A">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6E499571">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6.60</w:t>
            </w:r>
          </w:p>
        </w:tc>
        <w:tc>
          <w:tcPr>
            <w:tcW w:w="2220" w:type="dxa"/>
            <w:tcBorders>
              <w:top w:val="nil"/>
              <w:left w:val="nil"/>
              <w:bottom w:val="single" w:color="auto" w:sz="4" w:space="0"/>
              <w:right w:val="single" w:color="auto" w:sz="4" w:space="0"/>
            </w:tcBorders>
            <w:noWrap w:val="0"/>
            <w:vAlign w:val="center"/>
          </w:tcPr>
          <w:p w14:paraId="3C11E838">
            <w:pPr>
              <w:widowControl/>
              <w:jc w:val="center"/>
              <w:rPr>
                <w:rFonts w:ascii="宋体" w:hAnsi="宋体" w:cs="宋体"/>
                <w:b/>
                <w:bCs/>
                <w:kern w:val="0"/>
                <w:szCs w:val="21"/>
              </w:rPr>
            </w:pPr>
            <w:r>
              <w:rPr>
                <w:rFonts w:hint="eastAsia" w:ascii="宋体" w:hAnsi="宋体" w:cs="宋体"/>
                <w:b/>
                <w:bCs/>
                <w:kern w:val="0"/>
                <w:szCs w:val="21"/>
                <w:lang w:val="en-US" w:eastAsia="zh-CN"/>
              </w:rPr>
              <w:t>3.16</w:t>
            </w:r>
          </w:p>
        </w:tc>
      </w:tr>
      <w:tr w14:paraId="2FBBB1E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3C76A18">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74BC91B7">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1.10</w:t>
            </w:r>
          </w:p>
        </w:tc>
        <w:tc>
          <w:tcPr>
            <w:tcW w:w="2220" w:type="dxa"/>
            <w:tcBorders>
              <w:top w:val="nil"/>
              <w:left w:val="nil"/>
              <w:bottom w:val="single" w:color="auto" w:sz="4" w:space="0"/>
              <w:right w:val="single" w:color="auto" w:sz="4" w:space="0"/>
            </w:tcBorders>
            <w:noWrap w:val="0"/>
            <w:vAlign w:val="bottom"/>
          </w:tcPr>
          <w:p w14:paraId="64337529">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1.10</w:t>
            </w:r>
          </w:p>
        </w:tc>
      </w:tr>
      <w:tr w14:paraId="319387C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8D451BB">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79CB1214">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5.50</w:t>
            </w:r>
          </w:p>
        </w:tc>
        <w:tc>
          <w:tcPr>
            <w:tcW w:w="2220" w:type="dxa"/>
            <w:tcBorders>
              <w:top w:val="nil"/>
              <w:left w:val="nil"/>
              <w:bottom w:val="single" w:color="auto" w:sz="4" w:space="0"/>
              <w:right w:val="single" w:color="auto" w:sz="4" w:space="0"/>
            </w:tcBorders>
            <w:noWrap w:val="0"/>
            <w:vAlign w:val="bottom"/>
          </w:tcPr>
          <w:p w14:paraId="31985A53">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2.06</w:t>
            </w:r>
          </w:p>
        </w:tc>
      </w:tr>
      <w:tr w14:paraId="29D2AFB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BCA0358">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43A3577A">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0B2B0937">
            <w:pPr>
              <w:widowControl/>
              <w:jc w:val="left"/>
              <w:rPr>
                <w:rFonts w:ascii="宋体" w:hAnsi="宋体" w:cs="宋体"/>
                <w:kern w:val="0"/>
                <w:szCs w:val="21"/>
              </w:rPr>
            </w:pPr>
            <w:r>
              <w:rPr>
                <w:rFonts w:hint="eastAsia" w:ascii="宋体" w:hAnsi="宋体" w:cs="宋体"/>
                <w:kern w:val="0"/>
                <w:szCs w:val="21"/>
              </w:rPr>
              <w:t>　</w:t>
            </w:r>
          </w:p>
        </w:tc>
      </w:tr>
      <w:tr w14:paraId="3C06A69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9A54559">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69CC841B">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01B170D7">
            <w:pPr>
              <w:widowControl/>
              <w:jc w:val="left"/>
              <w:rPr>
                <w:rFonts w:ascii="宋体" w:hAnsi="宋体" w:cs="宋体"/>
                <w:kern w:val="0"/>
                <w:szCs w:val="21"/>
              </w:rPr>
            </w:pPr>
            <w:r>
              <w:rPr>
                <w:rFonts w:hint="eastAsia" w:ascii="宋体" w:hAnsi="宋体" w:cs="宋体"/>
                <w:kern w:val="0"/>
                <w:szCs w:val="21"/>
              </w:rPr>
              <w:t>　</w:t>
            </w:r>
          </w:p>
        </w:tc>
      </w:tr>
      <w:tr w14:paraId="1E1FE1E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54BD52C">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211AA58D">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06A51096">
            <w:pPr>
              <w:widowControl/>
              <w:jc w:val="left"/>
              <w:rPr>
                <w:rFonts w:ascii="宋体" w:hAnsi="宋体" w:cs="宋体"/>
                <w:kern w:val="0"/>
                <w:szCs w:val="21"/>
              </w:rPr>
            </w:pPr>
            <w:r>
              <w:rPr>
                <w:rFonts w:hint="eastAsia" w:ascii="宋体" w:hAnsi="宋体" w:cs="宋体"/>
                <w:kern w:val="0"/>
                <w:szCs w:val="21"/>
              </w:rPr>
              <w:t>　</w:t>
            </w:r>
          </w:p>
        </w:tc>
      </w:tr>
    </w:tbl>
    <w:p w14:paraId="6F77628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014D608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p>
    <w:p w14:paraId="2328E63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450068AB">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4</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392402F7">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25D328A7">
      <w:pPr>
        <w:ind w:firstLine="628"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淮南市</w:t>
      </w:r>
      <w:r>
        <w:rPr>
          <w:rFonts w:hint="eastAsia" w:ascii="仿宋_GB2312" w:hAnsi="仿宋_GB2312" w:eastAsia="仿宋_GB2312" w:cs="仿宋_GB2312"/>
          <w:szCs w:val="32"/>
          <w:lang w:eastAsia="zh-CN"/>
        </w:rPr>
        <w:t>财政局（本级）202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年度一般公共预算财政拨款“三公”经费支出预算为</w:t>
      </w:r>
      <w:r>
        <w:rPr>
          <w:rFonts w:hint="eastAsia" w:ascii="仿宋_GB2312" w:hAnsi="仿宋_GB2312" w:eastAsia="仿宋_GB2312" w:cs="仿宋_GB2312"/>
          <w:szCs w:val="32"/>
          <w:lang w:val="en-US" w:eastAsia="zh-CN"/>
        </w:rPr>
        <w:t>6.60</w:t>
      </w:r>
      <w:r>
        <w:rPr>
          <w:rFonts w:hint="eastAsia" w:ascii="仿宋_GB2312" w:hAnsi="仿宋_GB2312" w:eastAsia="仿宋_GB2312" w:cs="仿宋_GB2312"/>
          <w:szCs w:val="32"/>
        </w:rPr>
        <w:t>万元，支出决算为</w:t>
      </w:r>
      <w:r>
        <w:rPr>
          <w:rFonts w:hint="eastAsia" w:ascii="仿宋_GB2312" w:hAnsi="仿宋_GB2312" w:eastAsia="仿宋_GB2312" w:cs="仿宋_GB2312"/>
          <w:szCs w:val="32"/>
          <w:lang w:val="en-US" w:eastAsia="zh-CN"/>
        </w:rPr>
        <w:t>3.16</w:t>
      </w:r>
      <w:r>
        <w:rPr>
          <w:rFonts w:hint="eastAsia" w:ascii="仿宋_GB2312" w:hAnsi="仿宋_GB2312" w:eastAsia="仿宋_GB2312" w:cs="仿宋_GB2312"/>
          <w:szCs w:val="32"/>
        </w:rPr>
        <w:t>万元，完成预算的</w:t>
      </w:r>
      <w:r>
        <w:rPr>
          <w:rFonts w:hint="eastAsia" w:ascii="仿宋_GB2312" w:hAnsi="仿宋_GB2312" w:eastAsia="仿宋_GB2312" w:cs="仿宋_GB2312"/>
          <w:szCs w:val="32"/>
          <w:lang w:val="en-US" w:eastAsia="zh-CN"/>
        </w:rPr>
        <w:t>47.88</w:t>
      </w: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较上年增加</w:t>
      </w:r>
      <w:r>
        <w:rPr>
          <w:rFonts w:hint="eastAsia" w:ascii="仿宋_GB2312" w:hAnsi="仿宋_GB2312" w:eastAsia="仿宋_GB2312" w:cs="仿宋_GB2312"/>
          <w:szCs w:val="32"/>
          <w:lang w:val="en-US" w:eastAsia="zh-CN"/>
        </w:rPr>
        <w:t>1.13</w:t>
      </w:r>
      <w:r>
        <w:rPr>
          <w:rFonts w:hint="eastAsia" w:ascii="仿宋_GB2312" w:hAnsi="仿宋_GB2312" w:eastAsia="仿宋_GB2312" w:cs="仿宋_GB2312"/>
          <w:szCs w:val="32"/>
        </w:rPr>
        <w:t>万元</w:t>
      </w:r>
      <w:r>
        <w:rPr>
          <w:rFonts w:hint="eastAsia" w:ascii="仿宋_GB2312" w:hAnsi="仿宋_GB2312" w:eastAsia="仿宋_GB2312" w:cs="仿宋_GB2312"/>
          <w:szCs w:val="32"/>
          <w:lang w:eastAsia="zh-CN"/>
        </w:rPr>
        <w:t>，增长</w:t>
      </w:r>
      <w:r>
        <w:rPr>
          <w:rFonts w:hint="eastAsia" w:ascii="仿宋_GB2312" w:hAnsi="仿宋_GB2312" w:eastAsia="仿宋_GB2312" w:cs="仿宋_GB2312"/>
          <w:szCs w:val="32"/>
          <w:lang w:val="en-US" w:eastAsia="zh-CN"/>
        </w:rPr>
        <w:t>55.67%。</w:t>
      </w:r>
      <w:r>
        <w:rPr>
          <w:rFonts w:hint="eastAsia" w:ascii="仿宋_GB2312" w:hAnsi="仿宋_GB2312" w:eastAsia="仿宋_GB2312" w:cs="仿宋_GB2312"/>
          <w:szCs w:val="32"/>
        </w:rPr>
        <w:t>决算数</w:t>
      </w:r>
      <w:r>
        <w:rPr>
          <w:rFonts w:hint="eastAsia" w:ascii="仿宋_GB2312" w:hAnsi="仿宋_GB2312" w:eastAsia="仿宋_GB2312" w:cs="仿宋_GB2312"/>
          <w:szCs w:val="32"/>
          <w:lang w:eastAsia="zh-CN"/>
        </w:rPr>
        <w:t>小</w:t>
      </w:r>
      <w:r>
        <w:rPr>
          <w:rFonts w:hint="eastAsia" w:ascii="仿宋_GB2312" w:hAnsi="仿宋_GB2312" w:eastAsia="仿宋_GB2312" w:cs="仿宋_GB2312"/>
          <w:szCs w:val="32"/>
        </w:rPr>
        <w:t>于预算数的主要原因是</w:t>
      </w:r>
      <w:r>
        <w:rPr>
          <w:rFonts w:hint="eastAsia" w:ascii="仿宋_GB2312" w:hAnsi="仿宋_GB2312" w:eastAsia="仿宋_GB2312" w:cs="仿宋_GB2312"/>
          <w:szCs w:val="32"/>
          <w:lang w:eastAsia="zh-CN"/>
        </w:rPr>
        <w:t>树牢“过紧日子”思想</w:t>
      </w:r>
      <w:r>
        <w:rPr>
          <w:rFonts w:hint="eastAsia" w:ascii="仿宋_GB2312" w:hAnsi="仿宋_GB2312" w:eastAsia="仿宋_GB2312" w:cs="仿宋_GB2312"/>
          <w:i w:val="0"/>
          <w:iCs w:val="0"/>
          <w:caps w:val="0"/>
          <w:color w:val="auto"/>
          <w:spacing w:val="0"/>
          <w:sz w:val="32"/>
          <w:szCs w:val="32"/>
          <w:shd w:val="clear" w:color="auto" w:fill="FFFFFF"/>
        </w:rPr>
        <w:t>，严格执行公务接待相关制度</w:t>
      </w:r>
      <w:r>
        <w:rPr>
          <w:rFonts w:hint="eastAsia" w:ascii="仿宋_GB2312" w:hAnsi="仿宋_GB2312" w:eastAsia="仿宋_GB2312" w:cs="仿宋_GB2312"/>
          <w:i w:val="0"/>
          <w:iCs w:val="0"/>
          <w:caps w:val="0"/>
          <w:color w:val="auto"/>
          <w:spacing w:val="0"/>
          <w:sz w:val="32"/>
          <w:szCs w:val="32"/>
          <w:shd w:val="clear" w:color="auto" w:fill="FFFFFF"/>
          <w:lang w:eastAsia="zh-CN"/>
        </w:rPr>
        <w:t>，控制支出</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决算数</w:t>
      </w:r>
      <w:r>
        <w:rPr>
          <w:rFonts w:hint="eastAsia" w:ascii="仿宋_GB2312" w:hAnsi="仿宋_GB2312" w:eastAsia="仿宋_GB2312" w:cs="仿宋_GB2312"/>
          <w:szCs w:val="32"/>
          <w:lang w:eastAsia="zh-CN"/>
        </w:rPr>
        <w:t>较上年增加</w:t>
      </w:r>
      <w:r>
        <w:rPr>
          <w:rFonts w:hint="eastAsia" w:ascii="仿宋_GB2312" w:hAnsi="仿宋_GB2312" w:eastAsia="仿宋_GB2312" w:cs="仿宋_GB2312"/>
          <w:szCs w:val="32"/>
        </w:rPr>
        <w:t>的主要原因是</w:t>
      </w:r>
      <w:r>
        <w:rPr>
          <w:rFonts w:hint="eastAsia" w:ascii="仿宋_GB2312" w:hAnsi="仿宋_GB2312" w:eastAsia="仿宋_GB2312" w:cs="仿宋_GB2312"/>
          <w:szCs w:val="32"/>
          <w:lang w:val="en-US" w:eastAsia="zh-CN"/>
        </w:rPr>
        <w:t>2024年</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val="en-US" w:eastAsia="zh-CN"/>
        </w:rPr>
        <w:t>《关于举办推动金融高质量发展专题赴港研修班的通知》（皖金办秘</w:t>
      </w:r>
      <w:r>
        <w:rPr>
          <w:rFonts w:hint="eastAsia" w:ascii="仿宋_GB2312" w:hAnsi="仿宋_GB2312" w:eastAsia="仿宋_GB2312" w:cs="仿宋_GB2312"/>
          <w:b w:val="0"/>
          <w:bCs/>
          <w:color w:val="auto"/>
          <w:spacing w:val="0"/>
          <w:kern w:val="0"/>
          <w:sz w:val="32"/>
          <w:szCs w:val="32"/>
          <w:lang w:val="en-US" w:eastAsia="zh-CN" w:bidi="ar"/>
        </w:rPr>
        <w:t>〔2024〕28号</w:t>
      </w:r>
      <w:r>
        <w:rPr>
          <w:rFonts w:hint="eastAsia" w:ascii="仿宋_GB2312" w:hAnsi="仿宋_GB2312" w:eastAsia="仿宋_GB2312" w:cs="仿宋_GB2312"/>
          <w:color w:val="000000"/>
          <w:sz w:val="32"/>
          <w:szCs w:val="32"/>
          <w:lang w:val="en-US" w:eastAsia="zh-CN"/>
        </w:rPr>
        <w:t>）文件要求，我单位1名人员随团赴港执行参加推动金融高质量发展专题研修班学习任务，产生因公出国（境）经费</w:t>
      </w:r>
      <w:r>
        <w:rPr>
          <w:rFonts w:hint="eastAsia" w:ascii="仿宋_GB2312" w:hAnsi="仿宋_GB2312" w:eastAsia="仿宋_GB2312" w:cs="仿宋_GB2312"/>
          <w:szCs w:val="32"/>
        </w:rPr>
        <w:t>。</w:t>
      </w:r>
    </w:p>
    <w:p w14:paraId="7D1FA620">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2C863F00">
      <w:pPr>
        <w:ind w:firstLine="628" w:firstLineChars="200"/>
        <w:rPr>
          <w:rFonts w:hint="eastAsia" w:ascii="仿宋_GB2312" w:hAnsi="仿宋"/>
          <w:sz w:val="32"/>
          <w:szCs w:val="32"/>
        </w:rPr>
      </w:pPr>
      <w:r>
        <w:rPr>
          <w:rFonts w:hint="eastAsia" w:ascii="仿宋_GB2312" w:hAnsi="仿宋"/>
          <w:sz w:val="32"/>
          <w:szCs w:val="32"/>
          <w:lang w:val="en-US" w:eastAsia="zh-CN"/>
        </w:rPr>
        <w:t>淮南市</w:t>
      </w:r>
      <w:r>
        <w:rPr>
          <w:rFonts w:hint="eastAsia" w:ascii="仿宋_GB2312" w:hAnsi="仿宋"/>
          <w:sz w:val="32"/>
          <w:szCs w:val="32"/>
          <w:lang w:eastAsia="zh-CN"/>
        </w:rPr>
        <w:t>财政局（本级）202</w:t>
      </w:r>
      <w:r>
        <w:rPr>
          <w:rFonts w:hint="eastAsia" w:ascii="仿宋_GB2312" w:hAnsi="仿宋"/>
          <w:sz w:val="32"/>
          <w:szCs w:val="32"/>
          <w:lang w:val="en-US" w:eastAsia="zh-CN"/>
        </w:rPr>
        <w:t>4</w:t>
      </w:r>
      <w:r>
        <w:rPr>
          <w:rFonts w:hint="eastAsia" w:ascii="仿宋_GB2312" w:hAnsi="仿宋"/>
          <w:sz w:val="32"/>
          <w:szCs w:val="32"/>
        </w:rPr>
        <w:t>年度一般公共预算财政拨款“三公”经费支出决算中，因公出国（境）费支出决算</w:t>
      </w:r>
      <w:r>
        <w:rPr>
          <w:rFonts w:hint="eastAsia" w:ascii="仿宋_GB2312" w:hAnsi="仿宋"/>
          <w:sz w:val="32"/>
          <w:szCs w:val="32"/>
          <w:lang w:val="en-US" w:eastAsia="zh-CN"/>
        </w:rPr>
        <w:t>1.10</w:t>
      </w:r>
      <w:r>
        <w:rPr>
          <w:rFonts w:hint="eastAsia" w:ascii="仿宋_GB2312" w:hAnsi="仿宋"/>
          <w:sz w:val="32"/>
          <w:szCs w:val="32"/>
        </w:rPr>
        <w:t>万元，占</w:t>
      </w:r>
      <w:r>
        <w:rPr>
          <w:rFonts w:hint="eastAsia" w:ascii="仿宋_GB2312" w:hAnsi="仿宋"/>
          <w:sz w:val="32"/>
          <w:szCs w:val="32"/>
          <w:lang w:val="en-US" w:eastAsia="zh-CN"/>
        </w:rPr>
        <w:t>34.81</w:t>
      </w:r>
      <w:r>
        <w:rPr>
          <w:rFonts w:hint="eastAsia" w:ascii="仿宋_GB2312" w:hAnsi="仿宋"/>
          <w:sz w:val="32"/>
          <w:szCs w:val="32"/>
        </w:rPr>
        <w:t>%;公务接待费支出决算</w:t>
      </w:r>
      <w:r>
        <w:rPr>
          <w:rFonts w:hint="eastAsia" w:ascii="仿宋_GB2312" w:hAnsi="仿宋"/>
          <w:sz w:val="32"/>
          <w:szCs w:val="32"/>
          <w:lang w:val="en-US" w:eastAsia="zh-CN"/>
        </w:rPr>
        <w:t>2.06</w:t>
      </w:r>
      <w:r>
        <w:rPr>
          <w:rFonts w:hint="eastAsia" w:ascii="仿宋_GB2312" w:hAnsi="仿宋"/>
          <w:sz w:val="32"/>
          <w:szCs w:val="32"/>
        </w:rPr>
        <w:t>万元，占</w:t>
      </w:r>
      <w:r>
        <w:rPr>
          <w:rFonts w:hint="eastAsia" w:ascii="仿宋_GB2312" w:hAnsi="仿宋"/>
          <w:sz w:val="32"/>
          <w:szCs w:val="32"/>
          <w:lang w:val="en-US" w:eastAsia="zh-CN"/>
        </w:rPr>
        <w:t>65.19</w:t>
      </w:r>
      <w:r>
        <w:rPr>
          <w:rFonts w:hint="eastAsia" w:ascii="仿宋_GB2312" w:hAnsi="仿宋"/>
          <w:sz w:val="32"/>
          <w:szCs w:val="32"/>
        </w:rPr>
        <w:t>%；公务用车购置及运行维护费支出决算</w:t>
      </w:r>
      <w:r>
        <w:rPr>
          <w:rFonts w:hint="eastAsia" w:ascii="仿宋_GB2312" w:hAnsi="仿宋"/>
          <w:sz w:val="32"/>
          <w:szCs w:val="32"/>
          <w:lang w:val="en-US" w:eastAsia="zh-CN"/>
        </w:rPr>
        <w:t>0</w:t>
      </w:r>
      <w:r>
        <w:rPr>
          <w:rFonts w:hint="eastAsia" w:ascii="仿宋_GB2312" w:hAnsi="仿宋"/>
          <w:sz w:val="32"/>
          <w:szCs w:val="32"/>
        </w:rPr>
        <w:t>万元，占</w:t>
      </w:r>
      <w:r>
        <w:rPr>
          <w:rFonts w:hint="eastAsia" w:ascii="仿宋_GB2312" w:hAnsi="仿宋"/>
          <w:sz w:val="32"/>
          <w:szCs w:val="32"/>
          <w:lang w:val="en-US" w:eastAsia="zh-CN"/>
        </w:rPr>
        <w:t>0.00</w:t>
      </w:r>
      <w:r>
        <w:rPr>
          <w:rFonts w:hint="eastAsia" w:ascii="仿宋_GB2312" w:hAnsi="仿宋"/>
          <w:sz w:val="32"/>
          <w:szCs w:val="32"/>
        </w:rPr>
        <w:t>%。具体情况如下：</w:t>
      </w:r>
    </w:p>
    <w:p w14:paraId="3503FD52">
      <w:pPr>
        <w:ind w:firstLine="628"/>
        <w:rPr>
          <w:rFonts w:hint="eastAsia" w:ascii="仿宋_GB2312" w:hAnsi="仿宋"/>
          <w:sz w:val="32"/>
          <w:szCs w:val="32"/>
        </w:rPr>
      </w:pPr>
      <w:r>
        <w:rPr>
          <w:rFonts w:hint="eastAsia" w:ascii="仿宋_GB2312" w:hAnsi="仿宋"/>
          <w:b/>
          <w:bCs/>
          <w:sz w:val="32"/>
          <w:szCs w:val="32"/>
        </w:rPr>
        <w:t>1.因公出国（境）费</w:t>
      </w:r>
      <w:r>
        <w:rPr>
          <w:rFonts w:hint="eastAsia" w:ascii="仿宋_GB2312" w:hAnsi="仿宋_GB2312" w:eastAsia="仿宋_GB2312" w:cs="仿宋_GB2312"/>
          <w:sz w:val="32"/>
          <w:szCs w:val="32"/>
          <w:lang w:eastAsia="zh-CN"/>
        </w:rPr>
        <w:t>预算为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1.10万元</w:t>
      </w:r>
      <w:r>
        <w:rPr>
          <w:rFonts w:hint="eastAsia" w:ascii="仿宋_GB2312" w:hAnsi="仿宋_GB2312" w:eastAsia="仿宋_GB2312" w:cs="仿宋_GB2312"/>
          <w:sz w:val="32"/>
          <w:szCs w:val="32"/>
          <w:lang w:eastAsia="zh-CN"/>
        </w:rPr>
        <w:t>，完成预算的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eastAsia="zh-CN"/>
        </w:rPr>
        <w:t>万元，增长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决算数较上年增加的主要原因是</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val="en-US" w:eastAsia="zh-CN"/>
        </w:rPr>
        <w:t>《关于举办推动金融高质量发展专题赴港研修班的通知》（皖金办秘</w:t>
      </w:r>
      <w:r>
        <w:rPr>
          <w:rFonts w:hint="eastAsia" w:ascii="仿宋_GB2312" w:hAnsi="仿宋_GB2312" w:eastAsia="仿宋_GB2312" w:cs="仿宋_GB2312"/>
          <w:b w:val="0"/>
          <w:bCs/>
          <w:color w:val="auto"/>
          <w:spacing w:val="0"/>
          <w:kern w:val="0"/>
          <w:sz w:val="32"/>
          <w:szCs w:val="32"/>
          <w:lang w:val="en-US" w:eastAsia="zh-CN" w:bidi="ar"/>
        </w:rPr>
        <w:t>〔2024〕28号</w:t>
      </w:r>
      <w:r>
        <w:rPr>
          <w:rFonts w:hint="eastAsia" w:ascii="仿宋_GB2312" w:hAnsi="仿宋_GB2312" w:eastAsia="仿宋_GB2312" w:cs="仿宋_GB2312"/>
          <w:color w:val="000000"/>
          <w:sz w:val="32"/>
          <w:szCs w:val="32"/>
          <w:lang w:val="en-US" w:eastAsia="zh-CN"/>
        </w:rPr>
        <w:t>）文件要求，我单位1名人员随团赴港执行参加推动金融高质量发展专题研修班学习任务，产生因公出国（境）经费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淮南市</w:t>
      </w:r>
      <w:r>
        <w:rPr>
          <w:rFonts w:hint="eastAsia" w:ascii="仿宋_GB2312" w:hAnsi="仿宋_GB2312" w:eastAsia="仿宋_GB2312" w:cs="仿宋_GB2312"/>
          <w:sz w:val="32"/>
          <w:szCs w:val="32"/>
          <w:lang w:eastAsia="zh-CN"/>
        </w:rPr>
        <w:t>财政局（本级）</w:t>
      </w:r>
      <w:r>
        <w:rPr>
          <w:rFonts w:hint="eastAsia" w:ascii="仿宋_GB2312" w:hAnsi="仿宋_GB2312" w:eastAsia="仿宋_GB2312" w:cs="仿宋_GB2312"/>
          <w:sz w:val="32"/>
          <w:szCs w:val="32"/>
        </w:rPr>
        <w:t>因公出国（境）团组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次，累计出国（境）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人次。</w:t>
      </w:r>
      <w:r>
        <w:rPr>
          <w:rFonts w:hint="eastAsia" w:ascii="仿宋_GB2312" w:hAnsi="仿宋"/>
          <w:sz w:val="32"/>
          <w:szCs w:val="32"/>
        </w:rPr>
        <w:t>该项经费根据省外办批准的因公临时出国（境）计划，按照规定标准安排。主要是用于</w:t>
      </w:r>
      <w:r>
        <w:rPr>
          <w:rFonts w:hint="eastAsia" w:ascii="仿宋_GB2312" w:hAnsi="仿宋"/>
          <w:sz w:val="32"/>
          <w:szCs w:val="32"/>
          <w:lang w:eastAsia="zh-CN"/>
        </w:rPr>
        <w:t>因公出国（境）有关支出。</w:t>
      </w:r>
      <w:r>
        <w:rPr>
          <w:rFonts w:hint="eastAsia" w:ascii="仿宋_GB2312" w:hAnsi="仿宋"/>
          <w:sz w:val="32"/>
          <w:szCs w:val="32"/>
        </w:rPr>
        <w:t>经费使用严格按照</w:t>
      </w:r>
      <w:r>
        <w:rPr>
          <w:rFonts w:hint="eastAsia" w:ascii="仿宋_GB2312" w:hAnsi="仿宋"/>
          <w:sz w:val="32"/>
          <w:szCs w:val="32"/>
          <w:lang w:val="en-US" w:eastAsia="zh-CN"/>
        </w:rPr>
        <w:t>淮南市财政局淮南市人民政府外事办公室关于印发《淮南市市直党政机关因公临时出国经费管理办法》的通知（淮财行政</w:t>
      </w:r>
      <w:r>
        <w:rPr>
          <w:rFonts w:hint="eastAsia" w:ascii="仿宋_GB2312" w:hAnsi="仿宋"/>
          <w:sz w:val="32"/>
          <w:szCs w:val="32"/>
        </w:rPr>
        <w:t>〔201</w:t>
      </w:r>
      <w:r>
        <w:rPr>
          <w:rFonts w:hint="eastAsia" w:ascii="仿宋_GB2312" w:hAnsi="仿宋"/>
          <w:sz w:val="32"/>
          <w:szCs w:val="32"/>
          <w:lang w:val="en-US" w:eastAsia="zh-CN"/>
        </w:rPr>
        <w:t>4</w:t>
      </w:r>
      <w:r>
        <w:rPr>
          <w:rFonts w:hint="eastAsia" w:ascii="仿宋_GB2312" w:hAnsi="仿宋"/>
          <w:sz w:val="32"/>
          <w:szCs w:val="32"/>
        </w:rPr>
        <w:t>〕</w:t>
      </w:r>
      <w:r>
        <w:rPr>
          <w:rFonts w:hint="eastAsia" w:ascii="仿宋_GB2312" w:hAnsi="仿宋"/>
          <w:sz w:val="32"/>
          <w:szCs w:val="32"/>
          <w:lang w:val="en-US" w:eastAsia="zh-CN"/>
        </w:rPr>
        <w:t>65</w:t>
      </w:r>
      <w:r>
        <w:rPr>
          <w:rFonts w:hint="eastAsia" w:ascii="仿宋_GB2312" w:hAnsi="仿宋"/>
          <w:sz w:val="32"/>
          <w:szCs w:val="32"/>
        </w:rPr>
        <w:t>号</w:t>
      </w:r>
      <w:r>
        <w:rPr>
          <w:rFonts w:hint="eastAsia" w:ascii="仿宋_GB2312" w:hAnsi="仿宋"/>
          <w:sz w:val="32"/>
          <w:szCs w:val="32"/>
          <w:lang w:val="en-US" w:eastAsia="zh-CN"/>
        </w:rPr>
        <w:t>）、淮南市财政局关于转发</w:t>
      </w:r>
      <w:r>
        <w:rPr>
          <w:rFonts w:hint="eastAsia" w:ascii="仿宋_GB2312" w:hAnsi="仿宋"/>
          <w:sz w:val="32"/>
          <w:szCs w:val="32"/>
        </w:rPr>
        <w:t>《安徽省省直党政机关因公</w:t>
      </w:r>
      <w:r>
        <w:rPr>
          <w:rFonts w:hint="eastAsia" w:ascii="仿宋_GB2312" w:hAnsi="仿宋"/>
          <w:sz w:val="32"/>
          <w:szCs w:val="32"/>
          <w:lang w:val="en-US" w:eastAsia="zh-CN"/>
        </w:rPr>
        <w:t>短期出国培训</w:t>
      </w:r>
      <w:r>
        <w:rPr>
          <w:rFonts w:hint="eastAsia" w:ascii="仿宋_GB2312" w:hAnsi="仿宋"/>
          <w:sz w:val="32"/>
          <w:szCs w:val="32"/>
        </w:rPr>
        <w:t>管理办法》</w:t>
      </w:r>
      <w:r>
        <w:rPr>
          <w:rFonts w:hint="eastAsia" w:ascii="仿宋_GB2312" w:hAnsi="仿宋"/>
          <w:sz w:val="32"/>
          <w:szCs w:val="32"/>
          <w:lang w:val="en-US" w:eastAsia="zh-CN"/>
        </w:rPr>
        <w:t>的通知</w:t>
      </w:r>
      <w:r>
        <w:rPr>
          <w:rFonts w:hint="eastAsia" w:ascii="仿宋_GB2312" w:hAnsi="仿宋"/>
          <w:sz w:val="32"/>
          <w:szCs w:val="32"/>
        </w:rPr>
        <w:t>（</w:t>
      </w:r>
      <w:r>
        <w:rPr>
          <w:rFonts w:hint="eastAsia" w:ascii="仿宋_GB2312" w:hAnsi="仿宋"/>
          <w:sz w:val="32"/>
          <w:szCs w:val="32"/>
          <w:lang w:val="en-US" w:eastAsia="zh-CN"/>
        </w:rPr>
        <w:t>淮财行政</w:t>
      </w:r>
      <w:r>
        <w:rPr>
          <w:rFonts w:hint="eastAsia" w:ascii="仿宋_GB2312" w:hAnsi="仿宋"/>
          <w:sz w:val="32"/>
          <w:szCs w:val="32"/>
        </w:rPr>
        <w:t>〔201</w:t>
      </w:r>
      <w:r>
        <w:rPr>
          <w:rFonts w:hint="eastAsia" w:ascii="仿宋_GB2312" w:hAnsi="仿宋"/>
          <w:sz w:val="32"/>
          <w:szCs w:val="32"/>
          <w:lang w:val="en-US" w:eastAsia="zh-CN"/>
        </w:rPr>
        <w:t>5</w:t>
      </w:r>
      <w:r>
        <w:rPr>
          <w:rFonts w:hint="eastAsia" w:ascii="仿宋_GB2312" w:hAnsi="仿宋"/>
          <w:sz w:val="32"/>
          <w:szCs w:val="32"/>
        </w:rPr>
        <w:t>〕</w:t>
      </w:r>
      <w:r>
        <w:rPr>
          <w:rFonts w:hint="eastAsia" w:ascii="仿宋_GB2312" w:hAnsi="仿宋"/>
          <w:sz w:val="32"/>
          <w:szCs w:val="32"/>
          <w:lang w:val="en-US" w:eastAsia="zh-CN"/>
        </w:rPr>
        <w:t>551</w:t>
      </w:r>
      <w:r>
        <w:rPr>
          <w:rFonts w:hint="eastAsia" w:ascii="仿宋_GB2312" w:hAnsi="仿宋"/>
          <w:sz w:val="32"/>
          <w:szCs w:val="32"/>
        </w:rPr>
        <w:t>号）等相关规定执行。</w:t>
      </w:r>
    </w:p>
    <w:p w14:paraId="3D52EBEB">
      <w:pPr>
        <w:ind w:firstLine="628" w:firstLineChars="200"/>
        <w:rPr>
          <w:rFonts w:hint="eastAsia" w:ascii="仿宋_GB2312" w:hAnsi="仿宋_GB2312" w:eastAsia="仿宋_GB2312" w:cs="仿宋_GB2312"/>
          <w:sz w:val="32"/>
          <w:szCs w:val="32"/>
        </w:rPr>
      </w:pPr>
      <w:r>
        <w:rPr>
          <w:rFonts w:hint="eastAsia" w:ascii="仿宋_GB2312" w:hAnsi="仿宋"/>
          <w:b/>
          <w:bCs/>
          <w:sz w:val="32"/>
          <w:szCs w:val="32"/>
        </w:rPr>
        <w:t>2.公务接待费</w:t>
      </w:r>
      <w:r>
        <w:rPr>
          <w:rFonts w:hint="eastAsia" w:ascii="仿宋_GB2312" w:hAnsi="仿宋_GB2312" w:eastAsia="仿宋_GB2312" w:cs="仿宋_GB2312"/>
          <w:sz w:val="32"/>
          <w:szCs w:val="32"/>
          <w:lang w:eastAsia="zh-CN"/>
        </w:rPr>
        <w:t>预算为</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lang w:eastAsia="zh-CN"/>
        </w:rPr>
        <w:t>万元，支出决算为</w:t>
      </w:r>
      <w:r>
        <w:rPr>
          <w:rFonts w:hint="eastAsia" w:ascii="仿宋_GB2312" w:hAnsi="仿宋_GB2312" w:eastAsia="仿宋_GB2312" w:cs="仿宋_GB2312"/>
          <w:sz w:val="32"/>
          <w:szCs w:val="32"/>
          <w:lang w:val="en-US" w:eastAsia="zh-CN"/>
        </w:rPr>
        <w:t>2.06万元</w:t>
      </w:r>
      <w:r>
        <w:rPr>
          <w:rFonts w:hint="eastAsia" w:ascii="仿宋_GB2312" w:hAnsi="仿宋_GB2312" w:eastAsia="仿宋_GB2312" w:cs="仿宋_GB2312"/>
          <w:sz w:val="32"/>
          <w:szCs w:val="32"/>
          <w:lang w:eastAsia="zh-CN"/>
        </w:rPr>
        <w:t>，完成预算的</w:t>
      </w:r>
      <w:r>
        <w:rPr>
          <w:rFonts w:hint="eastAsia" w:ascii="仿宋_GB2312" w:hAnsi="仿宋_GB2312" w:eastAsia="仿宋_GB2312" w:cs="仿宋_GB2312"/>
          <w:sz w:val="32"/>
          <w:szCs w:val="32"/>
          <w:lang w:val="en-US" w:eastAsia="zh-CN"/>
        </w:rPr>
        <w:t>37.45</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万元，增长</w:t>
      </w:r>
      <w:r>
        <w:rPr>
          <w:rFonts w:hint="eastAsia" w:ascii="仿宋_GB2312" w:hAnsi="仿宋_GB2312" w:eastAsia="仿宋_GB2312" w:cs="仿宋_GB2312"/>
          <w:sz w:val="32"/>
          <w:szCs w:val="32"/>
          <w:lang w:val="en-US" w:eastAsia="zh-CN"/>
        </w:rPr>
        <w:t>13.04%。</w:t>
      </w:r>
      <w:r>
        <w:rPr>
          <w:rFonts w:hint="eastAsia" w:ascii="仿宋_GB2312" w:hAnsi="仿宋_GB2312" w:eastAsia="仿宋_GB2312" w:cs="仿宋_GB2312"/>
          <w:sz w:val="32"/>
          <w:szCs w:val="32"/>
          <w:lang w:eastAsia="zh-CN"/>
        </w:rPr>
        <w:t>决算数小于预算数的主要原因是树牢“过紧日子”思想</w:t>
      </w:r>
      <w:r>
        <w:rPr>
          <w:rFonts w:hint="eastAsia" w:ascii="仿宋_GB2312" w:hAnsi="仿宋_GB2312" w:eastAsia="仿宋_GB2312" w:cs="仿宋_GB2312"/>
          <w:i w:val="0"/>
          <w:iCs w:val="0"/>
          <w:caps w:val="0"/>
          <w:color w:val="auto"/>
          <w:spacing w:val="0"/>
          <w:sz w:val="32"/>
          <w:szCs w:val="32"/>
          <w:shd w:val="clear" w:color="auto" w:fill="FFFFFF"/>
        </w:rPr>
        <w:t>，严格执行公务接待相关制度</w:t>
      </w:r>
      <w:r>
        <w:rPr>
          <w:rFonts w:hint="eastAsia" w:ascii="仿宋_GB2312" w:hAnsi="仿宋_GB2312" w:eastAsia="仿宋_GB2312" w:cs="仿宋_GB2312"/>
          <w:i w:val="0"/>
          <w:iCs w:val="0"/>
          <w:caps w:val="0"/>
          <w:color w:val="auto"/>
          <w:spacing w:val="0"/>
          <w:sz w:val="32"/>
          <w:szCs w:val="32"/>
          <w:shd w:val="clear" w:color="auto" w:fill="FFFFFF"/>
          <w:lang w:eastAsia="zh-CN"/>
        </w:rPr>
        <w:t>，控制支出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决算数较上年增加的主要原因是</w:t>
      </w:r>
      <w:r>
        <w:rPr>
          <w:rFonts w:hint="eastAsia" w:ascii="仿宋_GB2312" w:hAnsi="仿宋_GB2312" w:eastAsia="仿宋_GB2312" w:cs="仿宋_GB2312"/>
          <w:sz w:val="32"/>
          <w:szCs w:val="32"/>
        </w:rPr>
        <w:t>因机构改革，原市地方金融监督管理局整体划转，</w:t>
      </w:r>
      <w:r>
        <w:rPr>
          <w:rFonts w:hint="eastAsia" w:ascii="仿宋_GB2312" w:hAnsi="仿宋_GB2312" w:eastAsia="仿宋_GB2312" w:cs="仿宋_GB2312"/>
          <w:sz w:val="32"/>
          <w:szCs w:val="32"/>
          <w:lang w:eastAsia="zh-CN"/>
        </w:rPr>
        <w:t>增加接待省地方金融监管局支出。202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淮南市</w:t>
      </w:r>
      <w:r>
        <w:rPr>
          <w:rFonts w:hint="eastAsia" w:ascii="仿宋_GB2312" w:hAnsi="仿宋_GB2312" w:eastAsia="仿宋_GB2312" w:cs="仿宋_GB2312"/>
          <w:sz w:val="32"/>
          <w:szCs w:val="32"/>
          <w:lang w:eastAsia="zh-CN"/>
        </w:rPr>
        <w:t>财政局（本级）</w:t>
      </w:r>
      <w:r>
        <w:rPr>
          <w:rFonts w:hint="eastAsia" w:ascii="仿宋_GB2312" w:hAnsi="仿宋_GB2312" w:eastAsia="仿宋_GB2312" w:cs="仿宋_GB2312"/>
          <w:sz w:val="32"/>
          <w:szCs w:val="32"/>
        </w:rPr>
        <w:t>国内公务接待共</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批次（其中外事接待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人次（其中外事接待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人次）。主要是用于</w:t>
      </w:r>
      <w:r>
        <w:rPr>
          <w:rFonts w:hint="eastAsia" w:ascii="仿宋_GB2312" w:hAnsi="仿宋_GB2312" w:eastAsia="仿宋_GB2312" w:cs="仿宋_GB2312"/>
          <w:b w:val="0"/>
          <w:bCs/>
          <w:i w:val="0"/>
          <w:iCs w:val="0"/>
          <w:caps w:val="0"/>
          <w:color w:val="333333"/>
          <w:spacing w:val="0"/>
          <w:sz w:val="32"/>
          <w:szCs w:val="32"/>
          <w:shd w:val="clear" w:color="auto" w:fill="FFFFFF"/>
        </w:rPr>
        <w:t>接待上级、外市单位业务指导和工作调研等公务往来支出</w:t>
      </w:r>
      <w:r>
        <w:rPr>
          <w:rFonts w:hint="eastAsia" w:ascii="仿宋_GB2312" w:hAnsi="仿宋_GB2312" w:eastAsia="仿宋_GB2312" w:cs="仿宋_GB2312"/>
          <w:sz w:val="32"/>
          <w:szCs w:val="32"/>
        </w:rPr>
        <w:t>。经费使用贯彻中央八项规定</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和省</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实</w:t>
      </w:r>
      <w:r>
        <w:rPr>
          <w:rFonts w:hint="eastAsia" w:ascii="仿宋_GB2312" w:hAnsi="仿宋_GB2312" w:eastAsia="仿宋_GB2312" w:cs="仿宋_GB2312"/>
          <w:color w:val="282828"/>
          <w:kern w:val="0"/>
          <w:sz w:val="32"/>
          <w:szCs w:val="32"/>
        </w:rPr>
        <w:t>施细则</w:t>
      </w:r>
      <w:r>
        <w:rPr>
          <w:rFonts w:hint="eastAsia" w:ascii="仿宋_GB2312" w:hAnsi="仿宋_GB2312" w:eastAsia="仿宋_GB2312" w:cs="仿宋_GB2312"/>
          <w:sz w:val="32"/>
          <w:szCs w:val="32"/>
        </w:rPr>
        <w:t>，严格执行《党政机关厉行节约反对浪费条例》、《</w:t>
      </w:r>
      <w:r>
        <w:rPr>
          <w:rFonts w:hint="eastAsia" w:ascii="仿宋_GB2312" w:hAnsi="仿宋_GB2312" w:eastAsia="仿宋_GB2312" w:cs="仿宋_GB2312"/>
          <w:sz w:val="32"/>
          <w:szCs w:val="32"/>
          <w:lang w:eastAsia="zh-CN"/>
        </w:rPr>
        <w:t>淮南市党政机关国内公务接待管理办法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淮办发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相关规定。</w:t>
      </w:r>
    </w:p>
    <w:p w14:paraId="034246F7">
      <w:pPr>
        <w:ind w:firstLine="628" w:firstLineChars="200"/>
        <w:rPr>
          <w:sz w:val="32"/>
          <w:szCs w:val="32"/>
        </w:rPr>
      </w:pPr>
      <w:r>
        <w:rPr>
          <w:rFonts w:hint="eastAsia" w:ascii="仿宋_GB2312" w:hAnsi="仿宋"/>
          <w:b/>
          <w:bCs/>
          <w:sz w:val="32"/>
          <w:szCs w:val="32"/>
        </w:rPr>
        <w:t>3.公务用车购置及运行维护费</w:t>
      </w:r>
      <w:r>
        <w:rPr>
          <w:rFonts w:hint="eastAsia" w:ascii="仿宋_GB2312" w:hAnsi="仿宋"/>
          <w:b w:val="0"/>
          <w:bCs w:val="0"/>
          <w:sz w:val="32"/>
          <w:szCs w:val="32"/>
          <w:lang w:eastAsia="zh-CN"/>
        </w:rPr>
        <w:t>预算为</w:t>
      </w:r>
      <w:r>
        <w:rPr>
          <w:rFonts w:hint="eastAsia" w:ascii="仿宋_GB2312" w:hAnsi="仿宋"/>
          <w:b w:val="0"/>
          <w:bCs w:val="0"/>
          <w:sz w:val="32"/>
          <w:szCs w:val="32"/>
          <w:lang w:val="en-US" w:eastAsia="zh-CN"/>
        </w:rPr>
        <w:t>0</w:t>
      </w:r>
      <w:r>
        <w:rPr>
          <w:rFonts w:hint="eastAsia" w:ascii="仿宋_GB2312" w:hAnsi="仿宋"/>
          <w:b w:val="0"/>
          <w:bCs w:val="0"/>
          <w:sz w:val="32"/>
          <w:szCs w:val="32"/>
          <w:lang w:eastAsia="zh-CN"/>
        </w:rPr>
        <w:t>万元，支出决算为</w:t>
      </w:r>
      <w:r>
        <w:rPr>
          <w:rFonts w:hint="eastAsia" w:ascii="仿宋_GB2312" w:hAnsi="仿宋"/>
          <w:b w:val="0"/>
          <w:bCs w:val="0"/>
          <w:sz w:val="32"/>
          <w:szCs w:val="32"/>
          <w:lang w:val="en-US" w:eastAsia="zh-CN"/>
        </w:rPr>
        <w:t>0万元</w:t>
      </w:r>
      <w:r>
        <w:rPr>
          <w:rFonts w:hint="eastAsia" w:ascii="仿宋_GB2312" w:hAnsi="仿宋"/>
          <w:b w:val="0"/>
          <w:bCs w:val="0"/>
          <w:sz w:val="32"/>
          <w:szCs w:val="32"/>
          <w:lang w:eastAsia="zh-CN"/>
        </w:rPr>
        <w:t>；较上年减少</w:t>
      </w:r>
      <w:r>
        <w:rPr>
          <w:rFonts w:hint="eastAsia" w:ascii="仿宋_GB2312" w:hAnsi="仿宋"/>
          <w:b w:val="0"/>
          <w:bCs w:val="0"/>
          <w:sz w:val="32"/>
          <w:szCs w:val="32"/>
          <w:lang w:val="en-US" w:eastAsia="zh-CN"/>
        </w:rPr>
        <w:t>0</w:t>
      </w:r>
      <w:r>
        <w:rPr>
          <w:rFonts w:hint="eastAsia" w:ascii="仿宋_GB2312" w:hAnsi="仿宋"/>
          <w:b w:val="0"/>
          <w:bCs w:val="0"/>
          <w:sz w:val="32"/>
          <w:szCs w:val="32"/>
          <w:lang w:eastAsia="zh-CN"/>
        </w:rPr>
        <w:t>万元，下降</w:t>
      </w:r>
      <w:r>
        <w:rPr>
          <w:rFonts w:hint="eastAsia" w:ascii="仿宋_GB2312" w:hAnsi="仿宋"/>
          <w:b w:val="0"/>
          <w:bCs w:val="0"/>
          <w:sz w:val="32"/>
          <w:szCs w:val="32"/>
          <w:lang w:val="en-US" w:eastAsia="zh-CN"/>
        </w:rPr>
        <w:t>0.00%。</w:t>
      </w:r>
      <w:r>
        <w:rPr>
          <w:rFonts w:hint="eastAsia" w:ascii="仿宋_GB2312" w:hAnsi="仿宋"/>
          <w:b w:val="0"/>
          <w:bCs w:val="0"/>
          <w:sz w:val="32"/>
          <w:szCs w:val="32"/>
          <w:lang w:eastAsia="zh-CN"/>
        </w:rPr>
        <w:t>202</w:t>
      </w:r>
      <w:r>
        <w:rPr>
          <w:rFonts w:hint="eastAsia" w:ascii="仿宋_GB2312" w:hAnsi="仿宋"/>
          <w:b w:val="0"/>
          <w:bCs w:val="0"/>
          <w:sz w:val="32"/>
          <w:szCs w:val="32"/>
          <w:lang w:val="en-US" w:eastAsia="zh-CN"/>
        </w:rPr>
        <w:t>4</w:t>
      </w:r>
      <w:r>
        <w:rPr>
          <w:rFonts w:hint="eastAsia" w:ascii="仿宋_GB2312" w:hAnsi="仿宋"/>
          <w:b w:val="0"/>
          <w:bCs w:val="0"/>
          <w:sz w:val="32"/>
          <w:szCs w:val="32"/>
        </w:rPr>
        <w:t>年</w:t>
      </w:r>
      <w:r>
        <w:rPr>
          <w:rFonts w:hint="eastAsia" w:ascii="仿宋_GB2312" w:hAnsi="仿宋"/>
          <w:b w:val="0"/>
          <w:bCs w:val="0"/>
          <w:sz w:val="32"/>
          <w:szCs w:val="32"/>
          <w:lang w:eastAsia="zh-CN"/>
        </w:rPr>
        <w:t>没有安排公务用车</w:t>
      </w:r>
      <w:r>
        <w:rPr>
          <w:rFonts w:hint="eastAsia" w:ascii="仿宋_GB2312" w:hAnsi="仿宋"/>
          <w:b w:val="0"/>
          <w:bCs w:val="0"/>
          <w:sz w:val="32"/>
          <w:szCs w:val="32"/>
        </w:rPr>
        <w:t>购置</w:t>
      </w:r>
      <w:r>
        <w:rPr>
          <w:rFonts w:hint="eastAsia" w:ascii="仿宋_GB2312" w:hAnsi="仿宋"/>
          <w:b w:val="0"/>
          <w:bCs w:val="0"/>
          <w:sz w:val="32"/>
          <w:szCs w:val="32"/>
          <w:lang w:eastAsia="zh-CN"/>
        </w:rPr>
        <w:t>费。</w:t>
      </w:r>
      <w:r>
        <w:rPr>
          <w:rFonts w:hint="eastAsia" w:ascii="仿宋_GB2312" w:hAnsi="仿宋"/>
          <w:b w:val="0"/>
          <w:bCs w:val="0"/>
          <w:sz w:val="32"/>
          <w:szCs w:val="32"/>
        </w:rPr>
        <w:t>公务用车运行维护费</w:t>
      </w:r>
      <w:r>
        <w:rPr>
          <w:rFonts w:hint="eastAsia" w:ascii="仿宋_GB2312" w:hAnsi="仿宋"/>
          <w:b w:val="0"/>
          <w:bCs w:val="0"/>
          <w:sz w:val="32"/>
          <w:szCs w:val="32"/>
          <w:lang w:eastAsia="zh-CN"/>
        </w:rPr>
        <w:t>预算为</w:t>
      </w:r>
      <w:r>
        <w:rPr>
          <w:rFonts w:hint="eastAsia" w:ascii="仿宋_GB2312" w:hAnsi="仿宋"/>
          <w:b w:val="0"/>
          <w:bCs w:val="0"/>
          <w:sz w:val="32"/>
          <w:szCs w:val="32"/>
          <w:lang w:val="en-US" w:eastAsia="zh-CN"/>
        </w:rPr>
        <w:t>0</w:t>
      </w:r>
      <w:r>
        <w:rPr>
          <w:rFonts w:hint="eastAsia" w:ascii="仿宋_GB2312" w:hAnsi="仿宋"/>
          <w:b w:val="0"/>
          <w:bCs w:val="0"/>
          <w:sz w:val="32"/>
          <w:szCs w:val="32"/>
          <w:lang w:eastAsia="zh-CN"/>
        </w:rPr>
        <w:t>万元，支出决算为</w:t>
      </w:r>
      <w:r>
        <w:rPr>
          <w:rFonts w:hint="eastAsia" w:ascii="仿宋_GB2312" w:hAnsi="仿宋"/>
          <w:b w:val="0"/>
          <w:bCs w:val="0"/>
          <w:sz w:val="32"/>
          <w:szCs w:val="32"/>
          <w:lang w:val="en-US" w:eastAsia="zh-CN"/>
        </w:rPr>
        <w:t>0万元</w:t>
      </w:r>
      <w:r>
        <w:rPr>
          <w:rFonts w:hint="eastAsia" w:ascii="仿宋_GB2312" w:hAnsi="仿宋"/>
          <w:b w:val="0"/>
          <w:bCs w:val="0"/>
          <w:sz w:val="32"/>
          <w:szCs w:val="32"/>
          <w:lang w:eastAsia="zh-CN"/>
        </w:rPr>
        <w:t>；较上年减少</w:t>
      </w:r>
      <w:r>
        <w:rPr>
          <w:rFonts w:hint="eastAsia" w:ascii="仿宋_GB2312" w:hAnsi="仿宋"/>
          <w:b w:val="0"/>
          <w:bCs w:val="0"/>
          <w:sz w:val="32"/>
          <w:szCs w:val="32"/>
          <w:lang w:val="en-US" w:eastAsia="zh-CN"/>
        </w:rPr>
        <w:t>0</w:t>
      </w:r>
      <w:r>
        <w:rPr>
          <w:rFonts w:hint="eastAsia" w:ascii="仿宋_GB2312" w:hAnsi="仿宋"/>
          <w:b w:val="0"/>
          <w:bCs w:val="0"/>
          <w:sz w:val="32"/>
          <w:szCs w:val="32"/>
        </w:rPr>
        <w:t>万元</w:t>
      </w:r>
      <w:r>
        <w:rPr>
          <w:rFonts w:hint="eastAsia" w:ascii="仿宋_GB2312" w:hAnsi="仿宋"/>
          <w:b w:val="0"/>
          <w:bCs w:val="0"/>
          <w:sz w:val="32"/>
          <w:szCs w:val="32"/>
          <w:lang w:eastAsia="zh-CN"/>
        </w:rPr>
        <w:t>，下降</w:t>
      </w:r>
      <w:r>
        <w:rPr>
          <w:rFonts w:hint="eastAsia" w:ascii="仿宋_GB2312" w:hAnsi="仿宋"/>
          <w:b w:val="0"/>
          <w:bCs w:val="0"/>
          <w:sz w:val="32"/>
          <w:szCs w:val="32"/>
          <w:lang w:val="en-US" w:eastAsia="zh-CN"/>
        </w:rPr>
        <w:t>0.00%</w:t>
      </w:r>
      <w:r>
        <w:rPr>
          <w:rFonts w:hint="eastAsia" w:ascii="仿宋_GB2312" w:hAnsi="仿宋"/>
          <w:b w:val="0"/>
          <w:bCs w:val="0"/>
          <w:sz w:val="32"/>
          <w:szCs w:val="32"/>
        </w:rPr>
        <w:t>。</w:t>
      </w:r>
      <w:r>
        <w:rPr>
          <w:rFonts w:hint="eastAsia" w:ascii="仿宋_GB2312" w:hAnsi="仿宋"/>
          <w:sz w:val="32"/>
          <w:szCs w:val="32"/>
        </w:rPr>
        <w:t>截至</w:t>
      </w:r>
      <w:r>
        <w:rPr>
          <w:rFonts w:hint="eastAsia" w:ascii="仿宋_GB2312" w:hAnsi="仿宋"/>
          <w:sz w:val="32"/>
          <w:szCs w:val="32"/>
          <w:lang w:eastAsia="zh-CN"/>
        </w:rPr>
        <w:t>202</w:t>
      </w:r>
      <w:r>
        <w:rPr>
          <w:rFonts w:hint="eastAsia" w:ascii="仿宋_GB2312" w:hAnsi="仿宋"/>
          <w:sz w:val="32"/>
          <w:szCs w:val="32"/>
          <w:lang w:val="en-US" w:eastAsia="zh-CN"/>
        </w:rPr>
        <w:t>4</w:t>
      </w:r>
      <w:r>
        <w:rPr>
          <w:rFonts w:hint="eastAsia" w:ascii="仿宋_GB2312" w:hAnsi="仿宋"/>
          <w:sz w:val="32"/>
          <w:szCs w:val="32"/>
        </w:rPr>
        <w:t>年12月31日，</w:t>
      </w:r>
      <w:r>
        <w:rPr>
          <w:rFonts w:hint="eastAsia" w:ascii="仿宋_GB2312" w:hAnsi="仿宋"/>
          <w:sz w:val="32"/>
          <w:szCs w:val="32"/>
          <w:lang w:val="en-US" w:eastAsia="zh-CN"/>
        </w:rPr>
        <w:t>淮南市</w:t>
      </w:r>
      <w:r>
        <w:rPr>
          <w:rFonts w:hint="eastAsia" w:ascii="仿宋_GB2312" w:hAnsi="仿宋"/>
          <w:sz w:val="32"/>
          <w:szCs w:val="32"/>
          <w:lang w:eastAsia="zh-CN"/>
        </w:rPr>
        <w:t>财政局（本级）</w:t>
      </w:r>
      <w:r>
        <w:rPr>
          <w:rFonts w:hint="eastAsia" w:ascii="仿宋_GB2312" w:hAnsi="仿宋"/>
          <w:sz w:val="32"/>
          <w:szCs w:val="32"/>
        </w:rPr>
        <w:t>机关开支财政拨款的公务用车保有量为</w:t>
      </w:r>
      <w:r>
        <w:rPr>
          <w:rFonts w:hint="eastAsia" w:ascii="仿宋_GB2312" w:hAnsi="仿宋"/>
          <w:sz w:val="32"/>
          <w:szCs w:val="32"/>
          <w:lang w:val="en-US" w:eastAsia="zh-CN"/>
        </w:rPr>
        <w:t>0</w:t>
      </w:r>
      <w:r>
        <w:rPr>
          <w:rFonts w:hint="eastAsia" w:ascii="仿宋_GB2312" w:hAnsi="仿宋"/>
          <w:sz w:val="32"/>
          <w:szCs w:val="32"/>
        </w:rPr>
        <w:t>辆。</w:t>
      </w:r>
      <w:bookmarkStart w:id="0" w:name="_GoBack"/>
      <w:bookmarkEnd w:id="0"/>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6356">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353C45EC">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8C2F">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0CF3DE01">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7449C"/>
    <w:rsid w:val="3CCC3B0E"/>
    <w:rsid w:val="7F074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1414</Words>
  <Characters>1575</Characters>
  <Lines>0</Lines>
  <Paragraphs>0</Paragraphs>
  <TotalTime>0</TotalTime>
  <ScaleCrop>false</ScaleCrop>
  <LinksUpToDate>false</LinksUpToDate>
  <CharactersWithSpaces>1647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2025-08-01T02:56:00Z</dcterms:created>
  <dc:creator>卜静</dc:creator>
  <cp:lastModifiedBy>卜静</cp:lastModifiedBy>
  <dcterms:modified xsi:type="dcterms:W3CDTF">2025-08-01T07:13:04Z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2165438A8AE9485083A2C815D9D3C376_11</vt:lpwstr>
  </property>
  <property fmtid="{D5CDD505-2E9C-101B-9397-08002B2CF9AE}" pid="4" name="KSOTemplateDocerSaveRecord">
    <vt:lpwstr>eyJoZGlkIjoiZDhjM2FkMTUxMjA3NjExZjYzNjI0MmQzODFjNDRmZGMifQ==</vt:lpwstr>
  </property>
</Properties>
</file>